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0F992" w14:textId="77777777" w:rsidR="00173F51" w:rsidRDefault="00173F51" w:rsidP="00173F51">
      <w:pPr>
        <w:pStyle w:val="Title"/>
        <w:spacing w:before="0"/>
        <w:ind w:left="-709"/>
        <w:rPr>
          <w:b/>
          <w:sz w:val="56"/>
        </w:rPr>
      </w:pPr>
    </w:p>
    <w:p w14:paraId="2EC31F52" w14:textId="77777777" w:rsidR="00173F51" w:rsidRDefault="00173F51" w:rsidP="00173F51">
      <w:pPr>
        <w:pStyle w:val="Title"/>
        <w:spacing w:before="0"/>
        <w:ind w:left="-709"/>
        <w:rPr>
          <w:b/>
          <w:sz w:val="56"/>
        </w:rPr>
      </w:pPr>
      <w:r>
        <w:rPr>
          <w:b/>
          <w:sz w:val="56"/>
        </w:rPr>
        <w:t xml:space="preserve">National Plan to Reduce Violence Against Women and Their Children </w:t>
      </w:r>
    </w:p>
    <w:p w14:paraId="0E9558FF" w14:textId="77777777" w:rsidR="00173F51" w:rsidRDefault="00173F51" w:rsidP="004C7CC3">
      <w:pPr>
        <w:pStyle w:val="Title"/>
        <w:ind w:left="-709"/>
        <w:rPr>
          <w:b/>
          <w:sz w:val="56"/>
        </w:rPr>
      </w:pPr>
    </w:p>
    <w:p w14:paraId="1283D7B3" w14:textId="2A1B1651" w:rsidR="00173F51" w:rsidRDefault="004C7CC3" w:rsidP="004C7CC3">
      <w:pPr>
        <w:pStyle w:val="Title"/>
        <w:ind w:left="-709"/>
        <w:rPr>
          <w:b/>
          <w:sz w:val="56"/>
        </w:rPr>
      </w:pPr>
      <w:r w:rsidRPr="001C15E0">
        <w:rPr>
          <w:b/>
          <w:sz w:val="56"/>
        </w:rPr>
        <w:t xml:space="preserve">Fourth Action Plan </w:t>
      </w:r>
      <w:r w:rsidR="00173F51">
        <w:rPr>
          <w:b/>
          <w:sz w:val="56"/>
        </w:rPr>
        <w:t>(2019</w:t>
      </w:r>
      <w:r w:rsidR="005E6413">
        <w:rPr>
          <w:b/>
          <w:sz w:val="56"/>
        </w:rPr>
        <w:t>–</w:t>
      </w:r>
      <w:r w:rsidR="001C15E0">
        <w:rPr>
          <w:b/>
          <w:sz w:val="56"/>
        </w:rPr>
        <w:t>22)</w:t>
      </w:r>
    </w:p>
    <w:p w14:paraId="66F6B62E" w14:textId="1B291522" w:rsidR="004C7CC3" w:rsidRPr="00CD5C6D" w:rsidRDefault="00065EE4" w:rsidP="00CD5C6D">
      <w:pPr>
        <w:pStyle w:val="Title"/>
        <w:ind w:left="-709"/>
        <w:rPr>
          <w:i/>
          <w:sz w:val="48"/>
        </w:rPr>
      </w:pPr>
      <w:r>
        <w:rPr>
          <w:i/>
          <w:sz w:val="48"/>
        </w:rPr>
        <w:t>Consultation</w:t>
      </w:r>
      <w:r w:rsidR="00C833F4">
        <w:rPr>
          <w:i/>
          <w:sz w:val="48"/>
        </w:rPr>
        <w:t xml:space="preserve"> </w:t>
      </w:r>
      <w:r>
        <w:rPr>
          <w:i/>
          <w:sz w:val="48"/>
        </w:rPr>
        <w:t>s</w:t>
      </w:r>
      <w:r w:rsidR="00C833F4">
        <w:rPr>
          <w:i/>
          <w:sz w:val="48"/>
        </w:rPr>
        <w:t>ummary</w:t>
      </w:r>
      <w:r>
        <w:rPr>
          <w:i/>
          <w:sz w:val="48"/>
        </w:rPr>
        <w:t xml:space="preserve"> </w:t>
      </w:r>
      <w:r w:rsidR="008B20D4">
        <w:rPr>
          <w:i/>
          <w:sz w:val="48"/>
        </w:rPr>
        <w:t>report</w:t>
      </w:r>
    </w:p>
    <w:p w14:paraId="21B7FFD8" w14:textId="77777777" w:rsidR="000C6D87" w:rsidRDefault="000C6D87" w:rsidP="004D7872">
      <w:pPr>
        <w:spacing w:before="800"/>
        <w:rPr>
          <w:i/>
          <w:iCs/>
          <w:smallCaps/>
        </w:rPr>
        <w:sectPr w:rsidR="000C6D87" w:rsidSect="00A74769">
          <w:footerReference w:type="default" r:id="rId8"/>
          <w:headerReference w:type="first" r:id="rId9"/>
          <w:footerReference w:type="first" r:id="rId10"/>
          <w:pgSz w:w="11906" w:h="16838"/>
          <w:pgMar w:top="1440" w:right="1440" w:bottom="1440" w:left="1440" w:header="283" w:footer="0" w:gutter="0"/>
          <w:cols w:space="708"/>
          <w:titlePg/>
          <w:docGrid w:linePitch="360"/>
        </w:sectPr>
      </w:pPr>
    </w:p>
    <w:bookmarkStart w:id="0" w:name="_Toc395536194" w:displacedByCustomXml="next"/>
    <w:sdt>
      <w:sdtPr>
        <w:rPr>
          <w:rFonts w:ascii="Arial" w:eastAsia="Times New Roman" w:hAnsi="Arial" w:cs="Times New Roman"/>
          <w:bCs w:val="0"/>
          <w:color w:val="auto"/>
          <w:sz w:val="24"/>
          <w:szCs w:val="24"/>
          <w:lang w:bidi="ar-SA"/>
        </w:rPr>
        <w:id w:val="-1843397194"/>
        <w:docPartObj>
          <w:docPartGallery w:val="Table of Contents"/>
          <w:docPartUnique/>
        </w:docPartObj>
      </w:sdtPr>
      <w:sdtEndPr>
        <w:rPr>
          <w:b/>
          <w:noProof/>
        </w:rPr>
      </w:sdtEndPr>
      <w:sdtContent>
        <w:p w14:paraId="2ADEC1FC" w14:textId="77777777" w:rsidR="004C7CC3" w:rsidRDefault="004C7CC3">
          <w:pPr>
            <w:pStyle w:val="TOCHeading"/>
          </w:pPr>
          <w:r>
            <w:t>Table of Contents</w:t>
          </w:r>
        </w:p>
        <w:p w14:paraId="441550C5" w14:textId="41EBBF70" w:rsidR="00444AC3" w:rsidRDefault="004C7CC3">
          <w:pPr>
            <w:pStyle w:val="TOC1"/>
            <w:tabs>
              <w:tab w:val="right" w:leader="dot" w:pos="9344"/>
            </w:tabs>
            <w:rPr>
              <w:rFonts w:asciiTheme="minorHAnsi" w:eastAsiaTheme="minorEastAsia" w:hAnsiTheme="minorHAnsi" w:cstheme="minorBidi"/>
              <w:noProof/>
              <w:spacing w:val="0"/>
              <w:lang w:eastAsia="en-US"/>
            </w:rPr>
          </w:pPr>
          <w:r>
            <w:fldChar w:fldCharType="begin"/>
          </w:r>
          <w:r>
            <w:instrText xml:space="preserve"> TOC \o "1-3" \h \z \u </w:instrText>
          </w:r>
          <w:r>
            <w:fldChar w:fldCharType="separate"/>
          </w:r>
          <w:hyperlink w:anchor="_Toc535966084" w:history="1">
            <w:r w:rsidR="00444AC3" w:rsidRPr="00651359">
              <w:rPr>
                <w:rStyle w:val="Hyperlink"/>
                <w:rFonts w:eastAsiaTheme="minorHAnsi"/>
                <w:noProof/>
              </w:rPr>
              <w:t>Introduction</w:t>
            </w:r>
            <w:r w:rsidR="00444AC3">
              <w:rPr>
                <w:noProof/>
                <w:webHidden/>
              </w:rPr>
              <w:tab/>
            </w:r>
            <w:r w:rsidR="00444AC3">
              <w:rPr>
                <w:noProof/>
                <w:webHidden/>
              </w:rPr>
              <w:fldChar w:fldCharType="begin"/>
            </w:r>
            <w:r w:rsidR="00444AC3">
              <w:rPr>
                <w:noProof/>
                <w:webHidden/>
              </w:rPr>
              <w:instrText xml:space="preserve"> PAGEREF _Toc535966084 \h </w:instrText>
            </w:r>
            <w:r w:rsidR="00444AC3">
              <w:rPr>
                <w:noProof/>
                <w:webHidden/>
              </w:rPr>
            </w:r>
            <w:r w:rsidR="00444AC3">
              <w:rPr>
                <w:noProof/>
                <w:webHidden/>
              </w:rPr>
              <w:fldChar w:fldCharType="separate"/>
            </w:r>
            <w:r w:rsidR="002A3332">
              <w:rPr>
                <w:noProof/>
                <w:webHidden/>
              </w:rPr>
              <w:t>1</w:t>
            </w:r>
            <w:r w:rsidR="00444AC3">
              <w:rPr>
                <w:noProof/>
                <w:webHidden/>
              </w:rPr>
              <w:fldChar w:fldCharType="end"/>
            </w:r>
          </w:hyperlink>
        </w:p>
        <w:p w14:paraId="00C876FA" w14:textId="2BBEEA30" w:rsidR="00444AC3" w:rsidRDefault="00DC0C77">
          <w:pPr>
            <w:pStyle w:val="TOC1"/>
            <w:tabs>
              <w:tab w:val="right" w:leader="dot" w:pos="9344"/>
            </w:tabs>
            <w:rPr>
              <w:rFonts w:asciiTheme="minorHAnsi" w:eastAsiaTheme="minorEastAsia" w:hAnsiTheme="minorHAnsi" w:cstheme="minorBidi"/>
              <w:noProof/>
              <w:spacing w:val="0"/>
              <w:lang w:eastAsia="en-US"/>
            </w:rPr>
          </w:pPr>
          <w:hyperlink w:anchor="_Toc535966085" w:history="1">
            <w:r w:rsidR="00444AC3" w:rsidRPr="00651359">
              <w:rPr>
                <w:rStyle w:val="Hyperlink"/>
                <w:rFonts w:eastAsiaTheme="majorEastAsia"/>
                <w:noProof/>
              </w:rPr>
              <w:t>Invest in primary prevention and early intervention to stop violence at its source</w:t>
            </w:r>
            <w:r w:rsidR="00444AC3">
              <w:rPr>
                <w:noProof/>
                <w:webHidden/>
              </w:rPr>
              <w:tab/>
            </w:r>
            <w:r w:rsidR="00444AC3">
              <w:rPr>
                <w:noProof/>
                <w:webHidden/>
              </w:rPr>
              <w:fldChar w:fldCharType="begin"/>
            </w:r>
            <w:r w:rsidR="00444AC3">
              <w:rPr>
                <w:noProof/>
                <w:webHidden/>
              </w:rPr>
              <w:instrText xml:space="preserve"> PAGEREF _Toc535966085 \h </w:instrText>
            </w:r>
            <w:r w:rsidR="00444AC3">
              <w:rPr>
                <w:noProof/>
                <w:webHidden/>
              </w:rPr>
            </w:r>
            <w:r w:rsidR="00444AC3">
              <w:rPr>
                <w:noProof/>
                <w:webHidden/>
              </w:rPr>
              <w:fldChar w:fldCharType="separate"/>
            </w:r>
            <w:r w:rsidR="002A3332">
              <w:rPr>
                <w:noProof/>
                <w:webHidden/>
              </w:rPr>
              <w:t>1</w:t>
            </w:r>
            <w:r w:rsidR="00444AC3">
              <w:rPr>
                <w:noProof/>
                <w:webHidden/>
              </w:rPr>
              <w:fldChar w:fldCharType="end"/>
            </w:r>
          </w:hyperlink>
        </w:p>
        <w:p w14:paraId="25890D65" w14:textId="4B531DDB" w:rsidR="00444AC3" w:rsidRDefault="00DC0C77">
          <w:pPr>
            <w:pStyle w:val="TOC1"/>
            <w:tabs>
              <w:tab w:val="right" w:leader="dot" w:pos="9344"/>
            </w:tabs>
            <w:rPr>
              <w:rFonts w:asciiTheme="minorHAnsi" w:eastAsiaTheme="minorEastAsia" w:hAnsiTheme="minorHAnsi" w:cstheme="minorBidi"/>
              <w:noProof/>
              <w:spacing w:val="0"/>
              <w:lang w:eastAsia="en-US"/>
            </w:rPr>
          </w:pPr>
          <w:hyperlink w:anchor="_Toc535966086" w:history="1">
            <w:r w:rsidR="00444AC3" w:rsidRPr="00651359">
              <w:rPr>
                <w:rStyle w:val="Hyperlink"/>
                <w:rFonts w:eastAsiaTheme="majorEastAsia"/>
                <w:noProof/>
              </w:rPr>
              <w:t>Make reducing violence everyone’s business</w:t>
            </w:r>
            <w:r w:rsidR="00444AC3">
              <w:rPr>
                <w:noProof/>
                <w:webHidden/>
              </w:rPr>
              <w:tab/>
            </w:r>
            <w:r w:rsidR="00444AC3">
              <w:rPr>
                <w:noProof/>
                <w:webHidden/>
              </w:rPr>
              <w:fldChar w:fldCharType="begin"/>
            </w:r>
            <w:r w:rsidR="00444AC3">
              <w:rPr>
                <w:noProof/>
                <w:webHidden/>
              </w:rPr>
              <w:instrText xml:space="preserve"> PAGEREF _Toc535966086 \h </w:instrText>
            </w:r>
            <w:r w:rsidR="00444AC3">
              <w:rPr>
                <w:noProof/>
                <w:webHidden/>
              </w:rPr>
            </w:r>
            <w:r w:rsidR="00444AC3">
              <w:rPr>
                <w:noProof/>
                <w:webHidden/>
              </w:rPr>
              <w:fldChar w:fldCharType="separate"/>
            </w:r>
            <w:r w:rsidR="002A3332">
              <w:rPr>
                <w:noProof/>
                <w:webHidden/>
              </w:rPr>
              <w:t>2</w:t>
            </w:r>
            <w:r w:rsidR="00444AC3">
              <w:rPr>
                <w:noProof/>
                <w:webHidden/>
              </w:rPr>
              <w:fldChar w:fldCharType="end"/>
            </w:r>
          </w:hyperlink>
        </w:p>
        <w:p w14:paraId="15D3947E" w14:textId="646FADDB" w:rsidR="00444AC3" w:rsidRDefault="00DC0C77">
          <w:pPr>
            <w:pStyle w:val="TOC1"/>
            <w:tabs>
              <w:tab w:val="right" w:leader="dot" w:pos="9344"/>
            </w:tabs>
            <w:rPr>
              <w:rFonts w:asciiTheme="minorHAnsi" w:eastAsiaTheme="minorEastAsia" w:hAnsiTheme="minorHAnsi" w:cstheme="minorBidi"/>
              <w:noProof/>
              <w:spacing w:val="0"/>
              <w:lang w:eastAsia="en-US"/>
            </w:rPr>
          </w:pPr>
          <w:hyperlink w:anchor="_Toc535966087" w:history="1">
            <w:r w:rsidR="00444AC3" w:rsidRPr="00651359">
              <w:rPr>
                <w:rStyle w:val="Hyperlink"/>
                <w:rFonts w:eastAsiaTheme="majorEastAsia"/>
                <w:noProof/>
              </w:rPr>
              <w:t>Listen to lived experience and respect cultural knowledge</w:t>
            </w:r>
            <w:r w:rsidR="00444AC3">
              <w:rPr>
                <w:noProof/>
                <w:webHidden/>
              </w:rPr>
              <w:tab/>
            </w:r>
            <w:r w:rsidR="00444AC3">
              <w:rPr>
                <w:noProof/>
                <w:webHidden/>
              </w:rPr>
              <w:fldChar w:fldCharType="begin"/>
            </w:r>
            <w:r w:rsidR="00444AC3">
              <w:rPr>
                <w:noProof/>
                <w:webHidden/>
              </w:rPr>
              <w:instrText xml:space="preserve"> PAGEREF _Toc535966087 \h </w:instrText>
            </w:r>
            <w:r w:rsidR="00444AC3">
              <w:rPr>
                <w:noProof/>
                <w:webHidden/>
              </w:rPr>
            </w:r>
            <w:r w:rsidR="00444AC3">
              <w:rPr>
                <w:noProof/>
                <w:webHidden/>
              </w:rPr>
              <w:fldChar w:fldCharType="separate"/>
            </w:r>
            <w:r w:rsidR="002A3332">
              <w:rPr>
                <w:noProof/>
                <w:webHidden/>
              </w:rPr>
              <w:t>3</w:t>
            </w:r>
            <w:r w:rsidR="00444AC3">
              <w:rPr>
                <w:noProof/>
                <w:webHidden/>
              </w:rPr>
              <w:fldChar w:fldCharType="end"/>
            </w:r>
          </w:hyperlink>
        </w:p>
        <w:p w14:paraId="70F4589C" w14:textId="26B049DF" w:rsidR="00444AC3" w:rsidRDefault="00DC0C77">
          <w:pPr>
            <w:pStyle w:val="TOC1"/>
            <w:tabs>
              <w:tab w:val="right" w:leader="dot" w:pos="9344"/>
            </w:tabs>
            <w:rPr>
              <w:rFonts w:asciiTheme="minorHAnsi" w:eastAsiaTheme="minorEastAsia" w:hAnsiTheme="minorHAnsi" w:cstheme="minorBidi"/>
              <w:noProof/>
              <w:spacing w:val="0"/>
              <w:lang w:eastAsia="en-US"/>
            </w:rPr>
          </w:pPr>
          <w:hyperlink w:anchor="_Toc535966088" w:history="1">
            <w:r w:rsidR="00444AC3" w:rsidRPr="00651359">
              <w:rPr>
                <w:rStyle w:val="Hyperlink"/>
                <w:rFonts w:eastAsiaTheme="majorEastAsia"/>
                <w:noProof/>
              </w:rPr>
              <w:t>Acknowledge and better respond to the experiences of Aboriginal and Torres Strait Islander women and children</w:t>
            </w:r>
            <w:r w:rsidR="00444AC3">
              <w:rPr>
                <w:noProof/>
                <w:webHidden/>
              </w:rPr>
              <w:tab/>
            </w:r>
            <w:r w:rsidR="00444AC3">
              <w:rPr>
                <w:noProof/>
                <w:webHidden/>
              </w:rPr>
              <w:fldChar w:fldCharType="begin"/>
            </w:r>
            <w:r w:rsidR="00444AC3">
              <w:rPr>
                <w:noProof/>
                <w:webHidden/>
              </w:rPr>
              <w:instrText xml:space="preserve"> PAGEREF _Toc535966088 \h </w:instrText>
            </w:r>
            <w:r w:rsidR="00444AC3">
              <w:rPr>
                <w:noProof/>
                <w:webHidden/>
              </w:rPr>
            </w:r>
            <w:r w:rsidR="00444AC3">
              <w:rPr>
                <w:noProof/>
                <w:webHidden/>
              </w:rPr>
              <w:fldChar w:fldCharType="separate"/>
            </w:r>
            <w:r w:rsidR="002A3332">
              <w:rPr>
                <w:noProof/>
                <w:webHidden/>
              </w:rPr>
              <w:t>4</w:t>
            </w:r>
            <w:r w:rsidR="00444AC3">
              <w:rPr>
                <w:noProof/>
                <w:webHidden/>
              </w:rPr>
              <w:fldChar w:fldCharType="end"/>
            </w:r>
          </w:hyperlink>
        </w:p>
        <w:p w14:paraId="68F84F05" w14:textId="52C7CB61" w:rsidR="00444AC3" w:rsidRDefault="00DC0C77">
          <w:pPr>
            <w:pStyle w:val="TOC1"/>
            <w:tabs>
              <w:tab w:val="right" w:leader="dot" w:pos="9344"/>
            </w:tabs>
            <w:rPr>
              <w:rFonts w:asciiTheme="minorHAnsi" w:eastAsiaTheme="minorEastAsia" w:hAnsiTheme="minorHAnsi" w:cstheme="minorBidi"/>
              <w:noProof/>
              <w:spacing w:val="0"/>
              <w:lang w:eastAsia="en-US"/>
            </w:rPr>
          </w:pPr>
          <w:hyperlink w:anchor="_Toc535966089" w:history="1">
            <w:r w:rsidR="00444AC3" w:rsidRPr="00651359">
              <w:rPr>
                <w:rStyle w:val="Hyperlink"/>
                <w:rFonts w:eastAsiaTheme="majorEastAsia"/>
                <w:noProof/>
              </w:rPr>
              <w:t>Respond better to sexual violence, as a form of domestic and family violence and as a separate crime</w:t>
            </w:r>
            <w:r w:rsidR="00444AC3">
              <w:rPr>
                <w:noProof/>
                <w:webHidden/>
              </w:rPr>
              <w:tab/>
            </w:r>
            <w:r w:rsidR="00444AC3">
              <w:rPr>
                <w:noProof/>
                <w:webHidden/>
              </w:rPr>
              <w:fldChar w:fldCharType="begin"/>
            </w:r>
            <w:r w:rsidR="00444AC3">
              <w:rPr>
                <w:noProof/>
                <w:webHidden/>
              </w:rPr>
              <w:instrText xml:space="preserve"> PAGEREF _Toc535966089 \h </w:instrText>
            </w:r>
            <w:r w:rsidR="00444AC3">
              <w:rPr>
                <w:noProof/>
                <w:webHidden/>
              </w:rPr>
            </w:r>
            <w:r w:rsidR="00444AC3">
              <w:rPr>
                <w:noProof/>
                <w:webHidden/>
              </w:rPr>
              <w:fldChar w:fldCharType="separate"/>
            </w:r>
            <w:r w:rsidR="002A3332">
              <w:rPr>
                <w:noProof/>
                <w:webHidden/>
              </w:rPr>
              <w:t>4</w:t>
            </w:r>
            <w:r w:rsidR="00444AC3">
              <w:rPr>
                <w:noProof/>
                <w:webHidden/>
              </w:rPr>
              <w:fldChar w:fldCharType="end"/>
            </w:r>
          </w:hyperlink>
        </w:p>
        <w:p w14:paraId="18FC5C18" w14:textId="7C26EBC4" w:rsidR="00444AC3" w:rsidRDefault="00DC0C77">
          <w:pPr>
            <w:pStyle w:val="TOC1"/>
            <w:tabs>
              <w:tab w:val="right" w:leader="dot" w:pos="9344"/>
            </w:tabs>
            <w:rPr>
              <w:rFonts w:asciiTheme="minorHAnsi" w:eastAsiaTheme="minorEastAsia" w:hAnsiTheme="minorHAnsi" w:cstheme="minorBidi"/>
              <w:noProof/>
              <w:spacing w:val="0"/>
              <w:lang w:eastAsia="en-US"/>
            </w:rPr>
          </w:pPr>
          <w:hyperlink w:anchor="_Toc535966090" w:history="1">
            <w:r w:rsidR="00444AC3" w:rsidRPr="00651359">
              <w:rPr>
                <w:rStyle w:val="Hyperlink"/>
                <w:rFonts w:eastAsiaTheme="majorEastAsia"/>
                <w:noProof/>
              </w:rPr>
              <w:t>Improve systems so women and children are safe</w:t>
            </w:r>
            <w:r w:rsidR="00444AC3">
              <w:rPr>
                <w:noProof/>
                <w:webHidden/>
              </w:rPr>
              <w:tab/>
            </w:r>
            <w:r w:rsidR="00444AC3">
              <w:rPr>
                <w:noProof/>
                <w:webHidden/>
              </w:rPr>
              <w:fldChar w:fldCharType="begin"/>
            </w:r>
            <w:r w:rsidR="00444AC3">
              <w:rPr>
                <w:noProof/>
                <w:webHidden/>
              </w:rPr>
              <w:instrText xml:space="preserve"> PAGEREF _Toc535966090 \h </w:instrText>
            </w:r>
            <w:r w:rsidR="00444AC3">
              <w:rPr>
                <w:noProof/>
                <w:webHidden/>
              </w:rPr>
            </w:r>
            <w:r w:rsidR="00444AC3">
              <w:rPr>
                <w:noProof/>
                <w:webHidden/>
              </w:rPr>
              <w:fldChar w:fldCharType="separate"/>
            </w:r>
            <w:r w:rsidR="002A3332">
              <w:rPr>
                <w:noProof/>
                <w:webHidden/>
              </w:rPr>
              <w:t>5</w:t>
            </w:r>
            <w:r w:rsidR="00444AC3">
              <w:rPr>
                <w:noProof/>
                <w:webHidden/>
              </w:rPr>
              <w:fldChar w:fldCharType="end"/>
            </w:r>
          </w:hyperlink>
        </w:p>
        <w:p w14:paraId="2465C010" w14:textId="4F3B0702" w:rsidR="00444AC3" w:rsidRDefault="00DC0C77">
          <w:pPr>
            <w:pStyle w:val="TOC1"/>
            <w:tabs>
              <w:tab w:val="right" w:leader="dot" w:pos="9344"/>
            </w:tabs>
            <w:rPr>
              <w:rFonts w:asciiTheme="minorHAnsi" w:eastAsiaTheme="minorEastAsia" w:hAnsiTheme="minorHAnsi" w:cstheme="minorBidi"/>
              <w:noProof/>
              <w:spacing w:val="0"/>
              <w:lang w:eastAsia="en-US"/>
            </w:rPr>
          </w:pPr>
          <w:hyperlink w:anchor="_Toc535966091" w:history="1">
            <w:r w:rsidR="00444AC3" w:rsidRPr="00651359">
              <w:rPr>
                <w:rStyle w:val="Hyperlink"/>
                <w:rFonts w:eastAsiaTheme="majorEastAsia"/>
                <w:noProof/>
              </w:rPr>
              <w:t>Change the behaviour of people who choose to use violence</w:t>
            </w:r>
            <w:r w:rsidR="00444AC3">
              <w:rPr>
                <w:noProof/>
                <w:webHidden/>
              </w:rPr>
              <w:tab/>
            </w:r>
            <w:r w:rsidR="00444AC3">
              <w:rPr>
                <w:noProof/>
                <w:webHidden/>
              </w:rPr>
              <w:fldChar w:fldCharType="begin"/>
            </w:r>
            <w:r w:rsidR="00444AC3">
              <w:rPr>
                <w:noProof/>
                <w:webHidden/>
              </w:rPr>
              <w:instrText xml:space="preserve"> PAGEREF _Toc535966091 \h </w:instrText>
            </w:r>
            <w:r w:rsidR="00444AC3">
              <w:rPr>
                <w:noProof/>
                <w:webHidden/>
              </w:rPr>
            </w:r>
            <w:r w:rsidR="00444AC3">
              <w:rPr>
                <w:noProof/>
                <w:webHidden/>
              </w:rPr>
              <w:fldChar w:fldCharType="separate"/>
            </w:r>
            <w:r w:rsidR="002A3332">
              <w:rPr>
                <w:noProof/>
                <w:webHidden/>
              </w:rPr>
              <w:t>6</w:t>
            </w:r>
            <w:r w:rsidR="00444AC3">
              <w:rPr>
                <w:noProof/>
                <w:webHidden/>
              </w:rPr>
              <w:fldChar w:fldCharType="end"/>
            </w:r>
          </w:hyperlink>
        </w:p>
        <w:p w14:paraId="6E85FA41" w14:textId="6458E19F" w:rsidR="00444AC3" w:rsidRDefault="00DC0C77">
          <w:pPr>
            <w:pStyle w:val="TOC1"/>
            <w:tabs>
              <w:tab w:val="right" w:leader="dot" w:pos="9344"/>
            </w:tabs>
            <w:rPr>
              <w:rFonts w:asciiTheme="minorHAnsi" w:eastAsiaTheme="minorEastAsia" w:hAnsiTheme="minorHAnsi" w:cstheme="minorBidi"/>
              <w:noProof/>
              <w:spacing w:val="0"/>
              <w:lang w:eastAsia="en-US"/>
            </w:rPr>
          </w:pPr>
          <w:hyperlink w:anchor="_Toc535966092" w:history="1">
            <w:r w:rsidR="00444AC3" w:rsidRPr="00651359">
              <w:rPr>
                <w:rStyle w:val="Hyperlink"/>
                <w:rFonts w:eastAsiaTheme="majorEastAsia"/>
                <w:noProof/>
              </w:rPr>
              <w:t>Respect the needs of children and young people as individuals</w:t>
            </w:r>
            <w:r w:rsidR="00444AC3">
              <w:rPr>
                <w:noProof/>
                <w:webHidden/>
              </w:rPr>
              <w:tab/>
            </w:r>
            <w:r w:rsidR="00444AC3">
              <w:rPr>
                <w:noProof/>
                <w:webHidden/>
              </w:rPr>
              <w:fldChar w:fldCharType="begin"/>
            </w:r>
            <w:r w:rsidR="00444AC3">
              <w:rPr>
                <w:noProof/>
                <w:webHidden/>
              </w:rPr>
              <w:instrText xml:space="preserve"> PAGEREF _Toc535966092 \h </w:instrText>
            </w:r>
            <w:r w:rsidR="00444AC3">
              <w:rPr>
                <w:noProof/>
                <w:webHidden/>
              </w:rPr>
            </w:r>
            <w:r w:rsidR="00444AC3">
              <w:rPr>
                <w:noProof/>
                <w:webHidden/>
              </w:rPr>
              <w:fldChar w:fldCharType="separate"/>
            </w:r>
            <w:r w:rsidR="002A3332">
              <w:rPr>
                <w:noProof/>
                <w:webHidden/>
              </w:rPr>
              <w:t>7</w:t>
            </w:r>
            <w:r w:rsidR="00444AC3">
              <w:rPr>
                <w:noProof/>
                <w:webHidden/>
              </w:rPr>
              <w:fldChar w:fldCharType="end"/>
            </w:r>
          </w:hyperlink>
        </w:p>
        <w:p w14:paraId="24DE84A7" w14:textId="3500EE75" w:rsidR="00444AC3" w:rsidRDefault="00DC0C77">
          <w:pPr>
            <w:pStyle w:val="TOC1"/>
            <w:tabs>
              <w:tab w:val="right" w:leader="dot" w:pos="9344"/>
            </w:tabs>
            <w:rPr>
              <w:rFonts w:asciiTheme="minorHAnsi" w:eastAsiaTheme="minorEastAsia" w:hAnsiTheme="minorHAnsi" w:cstheme="minorBidi"/>
              <w:noProof/>
              <w:spacing w:val="0"/>
              <w:lang w:eastAsia="en-US"/>
            </w:rPr>
          </w:pPr>
          <w:hyperlink w:anchor="_Toc535966093" w:history="1">
            <w:r w:rsidR="00444AC3" w:rsidRPr="00651359">
              <w:rPr>
                <w:rStyle w:val="Hyperlink"/>
                <w:rFonts w:eastAsiaTheme="majorEastAsia"/>
                <w:noProof/>
              </w:rPr>
              <w:t>Learn from what’s working, be flexible and tailor approaches</w:t>
            </w:r>
            <w:r w:rsidR="00444AC3">
              <w:rPr>
                <w:noProof/>
                <w:webHidden/>
              </w:rPr>
              <w:tab/>
            </w:r>
            <w:r w:rsidR="00444AC3">
              <w:rPr>
                <w:noProof/>
                <w:webHidden/>
              </w:rPr>
              <w:fldChar w:fldCharType="begin"/>
            </w:r>
            <w:r w:rsidR="00444AC3">
              <w:rPr>
                <w:noProof/>
                <w:webHidden/>
              </w:rPr>
              <w:instrText xml:space="preserve"> PAGEREF _Toc535966093 \h </w:instrText>
            </w:r>
            <w:r w:rsidR="00444AC3">
              <w:rPr>
                <w:noProof/>
                <w:webHidden/>
              </w:rPr>
            </w:r>
            <w:r w:rsidR="00444AC3">
              <w:rPr>
                <w:noProof/>
                <w:webHidden/>
              </w:rPr>
              <w:fldChar w:fldCharType="separate"/>
            </w:r>
            <w:r w:rsidR="002A3332">
              <w:rPr>
                <w:noProof/>
                <w:webHidden/>
              </w:rPr>
              <w:t>8</w:t>
            </w:r>
            <w:r w:rsidR="00444AC3">
              <w:rPr>
                <w:noProof/>
                <w:webHidden/>
              </w:rPr>
              <w:fldChar w:fldCharType="end"/>
            </w:r>
          </w:hyperlink>
        </w:p>
        <w:p w14:paraId="03B2FCC3" w14:textId="1D5AEBD0" w:rsidR="00877018" w:rsidRPr="00D90D3C" w:rsidRDefault="004C7CC3" w:rsidP="00D90D3C">
          <w:r>
            <w:rPr>
              <w:b/>
              <w:bCs/>
              <w:noProof/>
            </w:rPr>
            <w:fldChar w:fldCharType="end"/>
          </w:r>
        </w:p>
      </w:sdtContent>
    </w:sdt>
    <w:bookmarkEnd w:id="0" w:displacedByCustomXml="prev"/>
    <w:p w14:paraId="04976A62" w14:textId="77777777" w:rsidR="00F85669" w:rsidRDefault="00F85669">
      <w:pPr>
        <w:spacing w:before="0" w:after="200" w:line="276" w:lineRule="auto"/>
        <w:rPr>
          <w:i/>
          <w:iCs/>
          <w:smallCaps/>
        </w:rPr>
        <w:sectPr w:rsidR="00F85669" w:rsidSect="0087600D">
          <w:headerReference w:type="first" r:id="rId11"/>
          <w:footerReference w:type="first" r:id="rId12"/>
          <w:pgSz w:w="11906" w:h="16838"/>
          <w:pgMar w:top="1134" w:right="1418" w:bottom="1418" w:left="1134" w:header="284" w:footer="459" w:gutter="0"/>
          <w:pgNumType w:fmt="lowerRoman" w:start="1"/>
          <w:cols w:space="708"/>
          <w:titlePg/>
          <w:docGrid w:linePitch="360"/>
        </w:sectPr>
      </w:pPr>
    </w:p>
    <w:p w14:paraId="3FD8E527" w14:textId="2F54E7CF" w:rsidR="00C01B9A" w:rsidRPr="00E969E6" w:rsidRDefault="000653A2" w:rsidP="00C01B9A">
      <w:pPr>
        <w:pStyle w:val="Heading1"/>
        <w:spacing w:before="120"/>
        <w:rPr>
          <w:rFonts w:ascii="Arial" w:eastAsiaTheme="minorHAnsi" w:hAnsi="Arial"/>
          <w:color w:val="275D38" w:themeColor="accent1"/>
          <w:spacing w:val="0"/>
          <w:szCs w:val="36"/>
        </w:rPr>
      </w:pPr>
      <w:bookmarkStart w:id="1" w:name="_Toc535966084"/>
      <w:bookmarkStart w:id="2" w:name="_Toc519520596"/>
      <w:r>
        <w:rPr>
          <w:rFonts w:eastAsiaTheme="minorHAnsi"/>
          <w:bCs w:val="0"/>
          <w:color w:val="275D38" w:themeColor="accent1"/>
          <w:szCs w:val="36"/>
        </w:rPr>
        <w:lastRenderedPageBreak/>
        <w:t>Introduction</w:t>
      </w:r>
      <w:bookmarkEnd w:id="1"/>
    </w:p>
    <w:p w14:paraId="2653036B" w14:textId="093B0136" w:rsidR="001D3E33" w:rsidRDefault="001D3E33" w:rsidP="001D3E33">
      <w:r w:rsidRPr="001D3E33">
        <w:t xml:space="preserve">This document summarises the findings of consultations held </w:t>
      </w:r>
      <w:r w:rsidR="009705B6" w:rsidRPr="009705B6">
        <w:t xml:space="preserve">across Australia </w:t>
      </w:r>
      <w:r w:rsidRPr="001D3E33">
        <w:t xml:space="preserve">by the Department of Social Services as part of </w:t>
      </w:r>
      <w:r w:rsidR="009705B6">
        <w:t>developing</w:t>
      </w:r>
      <w:r w:rsidRPr="001D3E33">
        <w:t xml:space="preserve"> the Fourth Action Plan</w:t>
      </w:r>
      <w:r w:rsidR="009705B6">
        <w:t xml:space="preserve"> under the </w:t>
      </w:r>
      <w:r w:rsidR="009705B6" w:rsidRPr="00AF77A1">
        <w:rPr>
          <w:i/>
        </w:rPr>
        <w:t>National Plan to Reduce Violence against Women and their Children 2010–2022</w:t>
      </w:r>
      <w:r w:rsidRPr="001D3E33">
        <w:t xml:space="preserve">. It </w:t>
      </w:r>
      <w:r w:rsidR="00850FF2">
        <w:t>present</w:t>
      </w:r>
      <w:r w:rsidR="009705B6">
        <w:t>s</w:t>
      </w:r>
      <w:r w:rsidRPr="001D3E33">
        <w:t xml:space="preserve"> the observations, insights and priorities expressed by workshop participants.</w:t>
      </w:r>
      <w:r w:rsidR="00850FF2">
        <w:t xml:space="preserve"> </w:t>
      </w:r>
      <w:r w:rsidRPr="001D3E33">
        <w:t>The</w:t>
      </w:r>
      <w:r w:rsidR="00850FF2">
        <w:t>se</w:t>
      </w:r>
      <w:r w:rsidRPr="001D3E33">
        <w:t xml:space="preserve"> views do not necessarily reflect those of the Commonwealth, or indicate any proposed actions that will be taken.</w:t>
      </w:r>
    </w:p>
    <w:p w14:paraId="37AA1B48" w14:textId="723AD590" w:rsidR="00E9599C" w:rsidRPr="001D3E33" w:rsidRDefault="00E9599C" w:rsidP="001D3E33">
      <w:r w:rsidRPr="00E9599C">
        <w:t>The Department of Social Services thanks all participants for their contribution</w:t>
      </w:r>
      <w:r>
        <w:t>s.</w:t>
      </w:r>
    </w:p>
    <w:p w14:paraId="13805C3F" w14:textId="379E2439" w:rsidR="00B00F4E" w:rsidRDefault="00B00F4E" w:rsidP="00C01B9A">
      <w:pPr>
        <w:rPr>
          <w:bCs/>
        </w:rPr>
      </w:pPr>
      <w:r w:rsidRPr="00B00F4E">
        <w:rPr>
          <w:bCs/>
        </w:rPr>
        <w:t xml:space="preserve">The consultation targeted key domestic and family </w:t>
      </w:r>
      <w:r w:rsidR="0021643F">
        <w:rPr>
          <w:bCs/>
        </w:rPr>
        <w:t xml:space="preserve">violence </w:t>
      </w:r>
      <w:r w:rsidRPr="00B00F4E">
        <w:rPr>
          <w:bCs/>
        </w:rPr>
        <w:t xml:space="preserve">service providers from across government and non-government </w:t>
      </w:r>
      <w:r w:rsidR="00F309C2">
        <w:rPr>
          <w:bCs/>
        </w:rPr>
        <w:t>and</w:t>
      </w:r>
      <w:r w:rsidRPr="00B00F4E">
        <w:rPr>
          <w:bCs/>
        </w:rPr>
        <w:t xml:space="preserve"> across all jurisdictions. It was designed to engage metro</w:t>
      </w:r>
      <w:r w:rsidR="00F309C2">
        <w:rPr>
          <w:bCs/>
        </w:rPr>
        <w:t>politan</w:t>
      </w:r>
      <w:r w:rsidR="005C722A">
        <w:rPr>
          <w:bCs/>
        </w:rPr>
        <w:t>,</w:t>
      </w:r>
      <w:r w:rsidRPr="00B00F4E">
        <w:rPr>
          <w:bCs/>
        </w:rPr>
        <w:t xml:space="preserve"> rural </w:t>
      </w:r>
      <w:r w:rsidR="00F309C2">
        <w:rPr>
          <w:bCs/>
        </w:rPr>
        <w:t xml:space="preserve">and regional </w:t>
      </w:r>
      <w:r w:rsidRPr="00B00F4E">
        <w:rPr>
          <w:bCs/>
        </w:rPr>
        <w:t>areas</w:t>
      </w:r>
      <w:r w:rsidR="00F309C2">
        <w:rPr>
          <w:bCs/>
        </w:rPr>
        <w:t xml:space="preserve">. Consultations were held over three months from </w:t>
      </w:r>
      <w:r w:rsidR="00BA61DD">
        <w:rPr>
          <w:bCs/>
        </w:rPr>
        <w:t xml:space="preserve">July </w:t>
      </w:r>
      <w:r w:rsidR="00F309C2">
        <w:rPr>
          <w:bCs/>
        </w:rPr>
        <w:t xml:space="preserve">to </w:t>
      </w:r>
      <w:r w:rsidR="00BA61DD">
        <w:rPr>
          <w:bCs/>
        </w:rPr>
        <w:t>October 2018</w:t>
      </w:r>
      <w:r w:rsidR="00F309C2">
        <w:rPr>
          <w:bCs/>
        </w:rPr>
        <w:t xml:space="preserve">. </w:t>
      </w:r>
      <w:r w:rsidR="0021643F">
        <w:rPr>
          <w:bCs/>
        </w:rPr>
        <w:t>Over 600 organisations were consulted across 30 workshops and teleconferences, held in 12 locations across Australia.</w:t>
      </w:r>
    </w:p>
    <w:p w14:paraId="10C5AD4D" w14:textId="21F806EC" w:rsidR="00212548" w:rsidRDefault="00212548" w:rsidP="00C01B9A">
      <w:r>
        <w:t xml:space="preserve">The consultations are </w:t>
      </w:r>
      <w:r w:rsidR="00796728">
        <w:t>summarised</w:t>
      </w:r>
      <w:r>
        <w:t xml:space="preserve"> under the following key themes, which largely guided them:</w:t>
      </w:r>
    </w:p>
    <w:p w14:paraId="16B98FA3" w14:textId="692354EE" w:rsidR="00212548" w:rsidRDefault="00212548" w:rsidP="00E8036B">
      <w:pPr>
        <w:pStyle w:val="ListParagraph"/>
        <w:numPr>
          <w:ilvl w:val="0"/>
          <w:numId w:val="6"/>
        </w:numPr>
      </w:pPr>
      <w:r>
        <w:t>Invest in primary prevention and early intervention to stop violence at its source.</w:t>
      </w:r>
    </w:p>
    <w:p w14:paraId="67C82A18" w14:textId="0B7E1A83" w:rsidR="00212548" w:rsidRDefault="00212548" w:rsidP="00E8036B">
      <w:pPr>
        <w:pStyle w:val="ListParagraph"/>
        <w:numPr>
          <w:ilvl w:val="0"/>
          <w:numId w:val="6"/>
        </w:numPr>
      </w:pPr>
      <w:r>
        <w:t>Make reducing violence everyone’s business.</w:t>
      </w:r>
    </w:p>
    <w:p w14:paraId="0503B84F" w14:textId="7FCBC437" w:rsidR="00212548" w:rsidRDefault="00212548" w:rsidP="00E8036B">
      <w:pPr>
        <w:pStyle w:val="ListParagraph"/>
        <w:numPr>
          <w:ilvl w:val="0"/>
          <w:numId w:val="6"/>
        </w:numPr>
      </w:pPr>
      <w:r>
        <w:t>Listen to lived experience and respect cultural knowledge.</w:t>
      </w:r>
    </w:p>
    <w:p w14:paraId="7AC25D27" w14:textId="47336DC3" w:rsidR="00212548" w:rsidRDefault="00212548" w:rsidP="00E8036B">
      <w:pPr>
        <w:pStyle w:val="ListParagraph"/>
        <w:numPr>
          <w:ilvl w:val="0"/>
          <w:numId w:val="6"/>
        </w:numPr>
      </w:pPr>
      <w:r>
        <w:t>Acknowledge and better respond to the experiences of Aboriginal and Torres Strait Islander women and children.</w:t>
      </w:r>
    </w:p>
    <w:p w14:paraId="0D7C92B0" w14:textId="1B06AE61" w:rsidR="00212548" w:rsidRDefault="00212548" w:rsidP="00E8036B">
      <w:pPr>
        <w:pStyle w:val="ListParagraph"/>
        <w:numPr>
          <w:ilvl w:val="0"/>
          <w:numId w:val="6"/>
        </w:numPr>
      </w:pPr>
      <w:r>
        <w:t>Respond better to sexual violence, as a form of domestic and family violence and as a separate crime.</w:t>
      </w:r>
    </w:p>
    <w:p w14:paraId="7F14249A" w14:textId="6A5C7F3A" w:rsidR="00212548" w:rsidRDefault="00212548" w:rsidP="00E8036B">
      <w:pPr>
        <w:pStyle w:val="ListParagraph"/>
        <w:numPr>
          <w:ilvl w:val="0"/>
          <w:numId w:val="6"/>
        </w:numPr>
      </w:pPr>
      <w:r>
        <w:t>Improve systems so women and children are safe.</w:t>
      </w:r>
    </w:p>
    <w:p w14:paraId="42CD30C4" w14:textId="7989B28D" w:rsidR="00212548" w:rsidRDefault="00212548" w:rsidP="00E8036B">
      <w:pPr>
        <w:pStyle w:val="ListParagraph"/>
        <w:numPr>
          <w:ilvl w:val="0"/>
          <w:numId w:val="6"/>
        </w:numPr>
      </w:pPr>
      <w:r>
        <w:t>Change the behaviour of people who choose to use violence.</w:t>
      </w:r>
    </w:p>
    <w:p w14:paraId="54D49CC1" w14:textId="5E0BE99E" w:rsidR="00212548" w:rsidRDefault="00212548" w:rsidP="00E8036B">
      <w:pPr>
        <w:pStyle w:val="ListParagraph"/>
        <w:numPr>
          <w:ilvl w:val="0"/>
          <w:numId w:val="6"/>
        </w:numPr>
      </w:pPr>
      <w:r>
        <w:t>Respect the needs of children and young people as individuals</w:t>
      </w:r>
      <w:r w:rsidR="00650B89">
        <w:t>.</w:t>
      </w:r>
    </w:p>
    <w:p w14:paraId="558F005F" w14:textId="3293CD4D" w:rsidR="00212548" w:rsidRDefault="00212548" w:rsidP="00E8036B">
      <w:pPr>
        <w:pStyle w:val="ListParagraph"/>
        <w:numPr>
          <w:ilvl w:val="0"/>
          <w:numId w:val="6"/>
        </w:numPr>
      </w:pPr>
      <w:r>
        <w:t>Learn from what’s working, be flexible and tailor approaches.</w:t>
      </w:r>
    </w:p>
    <w:p w14:paraId="17B8F724" w14:textId="0AAE82D1" w:rsidR="004C7CC3" w:rsidRDefault="00B33460" w:rsidP="006D6696">
      <w:pPr>
        <w:pStyle w:val="Heading1"/>
      </w:pPr>
      <w:bookmarkStart w:id="3" w:name="_Toc535966085"/>
      <w:bookmarkEnd w:id="2"/>
      <w:r>
        <w:t>Invest in primary prevention and early intervention to stop violence at its source</w:t>
      </w:r>
      <w:bookmarkEnd w:id="3"/>
    </w:p>
    <w:p w14:paraId="399BCCA5" w14:textId="78A3883C" w:rsidR="00676E64" w:rsidRDefault="00041C6E" w:rsidP="003745BB">
      <w:pPr>
        <w:spacing w:after="120" w:line="240" w:lineRule="auto"/>
      </w:pPr>
      <w:bookmarkStart w:id="4" w:name="_Toc519520597"/>
      <w:r>
        <w:t>It was broadl</w:t>
      </w:r>
      <w:r w:rsidR="006108ED">
        <w:t>y agreed that stronger effort i</w:t>
      </w:r>
      <w:r>
        <w:t>s required in primary prevention and early intervention</w:t>
      </w:r>
      <w:r w:rsidR="006F0560">
        <w:t>, and that the efforts to date were valuable</w:t>
      </w:r>
      <w:r>
        <w:t>. I</w:t>
      </w:r>
      <w:r w:rsidR="005F08A0">
        <w:t xml:space="preserve">n particular, </w:t>
      </w:r>
      <w:r>
        <w:t xml:space="preserve">the Stop it at the Start campaign and </w:t>
      </w:r>
      <w:r w:rsidR="0021643F">
        <w:t>r</w:t>
      </w:r>
      <w:r>
        <w:t xml:space="preserve">espectful </w:t>
      </w:r>
      <w:r w:rsidR="0021643F">
        <w:t>r</w:t>
      </w:r>
      <w:r>
        <w:t xml:space="preserve">elationships education </w:t>
      </w:r>
      <w:r w:rsidR="005F08A0">
        <w:t xml:space="preserve">were </w:t>
      </w:r>
      <w:r w:rsidR="006662B9">
        <w:t>seen</w:t>
      </w:r>
      <w:r w:rsidR="005F08A0">
        <w:t xml:space="preserve"> as</w:t>
      </w:r>
      <w:r>
        <w:t xml:space="preserve"> useful.</w:t>
      </w:r>
      <w:r w:rsidR="005F08A0">
        <w:t xml:space="preserve"> </w:t>
      </w:r>
      <w:r w:rsidR="00CD25EC">
        <w:t>Participants advocated</w:t>
      </w:r>
      <w:r w:rsidR="006108ED">
        <w:t xml:space="preserve"> for</w:t>
      </w:r>
      <w:r w:rsidR="00CD25EC">
        <w:t xml:space="preserve"> </w:t>
      </w:r>
      <w:r w:rsidR="00CD25EC" w:rsidRPr="00444AC3">
        <w:t>a</w:t>
      </w:r>
      <w:r w:rsidR="005F08A0" w:rsidRPr="00444AC3">
        <w:t xml:space="preserve"> national public awareness campaign </w:t>
      </w:r>
      <w:r w:rsidR="00CD25EC">
        <w:t>focusing on gender inequality to address the drivers of domestic and family violence</w:t>
      </w:r>
      <w:r w:rsidR="005F08A0">
        <w:t xml:space="preserve">. </w:t>
      </w:r>
      <w:r w:rsidR="00766F8F">
        <w:t xml:space="preserve">They sought expanded and consistent funding </w:t>
      </w:r>
      <w:r w:rsidR="006662B9">
        <w:t>for the</w:t>
      </w:r>
      <w:r w:rsidR="006108ED">
        <w:t xml:space="preserve"> campaign</w:t>
      </w:r>
      <w:r w:rsidR="00766F8F">
        <w:t xml:space="preserve"> </w:t>
      </w:r>
      <w:r w:rsidR="006662B9">
        <w:t>to</w:t>
      </w:r>
      <w:r w:rsidR="00766F8F">
        <w:t xml:space="preserve"> be effective over time</w:t>
      </w:r>
      <w:r w:rsidR="00E37928">
        <w:t>, building on the success of the Stop it at the Start campaign</w:t>
      </w:r>
      <w:r w:rsidR="00766F8F">
        <w:t xml:space="preserve">. </w:t>
      </w:r>
    </w:p>
    <w:p w14:paraId="2C8E95B0" w14:textId="5E0AE3D9" w:rsidR="00A40FFF" w:rsidRDefault="00766F8F" w:rsidP="003745BB">
      <w:pPr>
        <w:spacing w:after="120" w:line="240" w:lineRule="auto"/>
      </w:pPr>
      <w:r>
        <w:t>Some participants emphasised t</w:t>
      </w:r>
      <w:r w:rsidR="00A40FFF">
        <w:t>he importance of local or state-based campaigns</w:t>
      </w:r>
      <w:r>
        <w:t xml:space="preserve">, and called for state/territory governments to fund them. </w:t>
      </w:r>
      <w:r w:rsidR="00A40FFF">
        <w:t xml:space="preserve"> </w:t>
      </w:r>
    </w:p>
    <w:p w14:paraId="6C48A0A8" w14:textId="26A5CEC5" w:rsidR="00A24615" w:rsidRDefault="00A24615" w:rsidP="003745BB">
      <w:pPr>
        <w:spacing w:after="120" w:line="240" w:lineRule="auto"/>
      </w:pPr>
      <w:r>
        <w:t>Other suggestions were:</w:t>
      </w:r>
      <w:r w:rsidR="003B736A">
        <w:t xml:space="preserve"> </w:t>
      </w:r>
    </w:p>
    <w:p w14:paraId="084755E4" w14:textId="195D91C2" w:rsidR="00041C6E" w:rsidRDefault="00A24615" w:rsidP="00E8036B">
      <w:pPr>
        <w:pStyle w:val="ListParagraph"/>
        <w:numPr>
          <w:ilvl w:val="0"/>
          <w:numId w:val="3"/>
        </w:numPr>
        <w:spacing w:after="120" w:line="240" w:lineRule="auto"/>
      </w:pPr>
      <w:r>
        <w:t xml:space="preserve">messaging using a broader understanding of violence that incorporates financial, social and emotional/psychological abuse as well as physical violence </w:t>
      </w:r>
    </w:p>
    <w:p w14:paraId="35AD7BCB" w14:textId="563B261C" w:rsidR="00E37928" w:rsidRDefault="00E37928" w:rsidP="00E8036B">
      <w:pPr>
        <w:pStyle w:val="ListParagraph"/>
        <w:numPr>
          <w:ilvl w:val="0"/>
          <w:numId w:val="3"/>
        </w:numPr>
        <w:spacing w:after="120" w:line="240" w:lineRule="auto"/>
      </w:pPr>
      <w:r>
        <w:t>targeting the messaging to local communities</w:t>
      </w:r>
    </w:p>
    <w:p w14:paraId="3631EB9F" w14:textId="33228934" w:rsidR="00E37928" w:rsidRDefault="00E37928" w:rsidP="00E8036B">
      <w:pPr>
        <w:pStyle w:val="ListParagraph"/>
        <w:numPr>
          <w:ilvl w:val="0"/>
          <w:numId w:val="3"/>
        </w:numPr>
        <w:spacing w:after="120" w:line="240" w:lineRule="auto"/>
      </w:pPr>
      <w:r>
        <w:t>layering the messaging to engage different age groups</w:t>
      </w:r>
    </w:p>
    <w:p w14:paraId="4EF6714C" w14:textId="0E487D40" w:rsidR="00C25867" w:rsidRDefault="00C25867" w:rsidP="00E8036B">
      <w:pPr>
        <w:pStyle w:val="ListParagraph"/>
        <w:numPr>
          <w:ilvl w:val="0"/>
          <w:numId w:val="3"/>
        </w:numPr>
        <w:spacing w:after="120" w:line="240" w:lineRule="auto"/>
      </w:pPr>
      <w:r>
        <w:t>reducing the stigma associated with help-seeking</w:t>
      </w:r>
    </w:p>
    <w:p w14:paraId="6BA34AAA" w14:textId="5A795E06" w:rsidR="002804A5" w:rsidRDefault="00A24615" w:rsidP="00E8036B">
      <w:pPr>
        <w:pStyle w:val="ListParagraph"/>
        <w:numPr>
          <w:ilvl w:val="0"/>
          <w:numId w:val="3"/>
        </w:numPr>
        <w:spacing w:after="120" w:line="240" w:lineRule="auto"/>
      </w:pPr>
      <w:r>
        <w:lastRenderedPageBreak/>
        <w:t>c</w:t>
      </w:r>
      <w:r w:rsidR="002804A5">
        <w:t>hallen</w:t>
      </w:r>
      <w:r>
        <w:t xml:space="preserve">ging and </w:t>
      </w:r>
      <w:r w:rsidR="002804A5">
        <w:t>counte</w:t>
      </w:r>
      <w:r>
        <w:t>ring the</w:t>
      </w:r>
      <w:r w:rsidR="002804A5">
        <w:t xml:space="preserve"> objectification of women in </w:t>
      </w:r>
      <w:r w:rsidR="00DC3ED1">
        <w:t xml:space="preserve">the </w:t>
      </w:r>
      <w:r w:rsidR="002804A5">
        <w:t>media and popular culture</w:t>
      </w:r>
      <w:r w:rsidR="00E37928">
        <w:t>.</w:t>
      </w:r>
    </w:p>
    <w:p w14:paraId="189EC550" w14:textId="599005C0" w:rsidR="002D5EDF" w:rsidRDefault="002D5EDF" w:rsidP="003745BB">
      <w:pPr>
        <w:spacing w:after="120" w:line="240" w:lineRule="auto"/>
      </w:pPr>
      <w:r>
        <w:t xml:space="preserve">There were differences among some consultation groups about whether the campaigns should </w:t>
      </w:r>
      <w:r w:rsidR="00581D84">
        <w:t xml:space="preserve">focus </w:t>
      </w:r>
      <w:r>
        <w:t xml:space="preserve">on achieving attitudinal change in men or on </w:t>
      </w:r>
      <w:r w:rsidR="00581D84">
        <w:t>everyone’s</w:t>
      </w:r>
      <w:r>
        <w:t xml:space="preserve"> responsibility to respect one another.</w:t>
      </w:r>
    </w:p>
    <w:p w14:paraId="74DB4C17" w14:textId="089F581E" w:rsidR="00766F8F" w:rsidRDefault="00E37928" w:rsidP="003745BB">
      <w:pPr>
        <w:spacing w:after="120" w:line="240" w:lineRule="auto"/>
      </w:pPr>
      <w:r>
        <w:t xml:space="preserve">Participants strongly supported continued and expanded efforts in </w:t>
      </w:r>
      <w:r w:rsidRPr="00444AC3">
        <w:t>c</w:t>
      </w:r>
      <w:r w:rsidR="00A24615" w:rsidRPr="00444AC3">
        <w:t>ommunity education</w:t>
      </w:r>
      <w:r>
        <w:t xml:space="preserve">. </w:t>
      </w:r>
      <w:r w:rsidR="006662B9">
        <w:t xml:space="preserve">Respectful </w:t>
      </w:r>
      <w:r w:rsidR="0021643F">
        <w:t>r</w:t>
      </w:r>
      <w:r w:rsidR="006662B9">
        <w:t xml:space="preserve">elationships education was well supported, but with </w:t>
      </w:r>
      <w:r w:rsidR="008C781D">
        <w:t xml:space="preserve">several </w:t>
      </w:r>
      <w:r w:rsidR="006662B9">
        <w:t>suggestions for improvement</w:t>
      </w:r>
      <w:r w:rsidR="008C781D">
        <w:t xml:space="preserve"> (with varying degrees of support). </w:t>
      </w:r>
      <w:r w:rsidR="0071043E">
        <w:t xml:space="preserve">These included that </w:t>
      </w:r>
      <w:r w:rsidR="0021643F">
        <w:t>r</w:t>
      </w:r>
      <w:r w:rsidR="0071043E">
        <w:t xml:space="preserve">espectful </w:t>
      </w:r>
      <w:r w:rsidR="0021643F">
        <w:t>r</w:t>
      </w:r>
      <w:r w:rsidR="0071043E">
        <w:t>elationships education should:</w:t>
      </w:r>
    </w:p>
    <w:p w14:paraId="51C2F9E5" w14:textId="5AC5BA1E" w:rsidR="00DF04C7" w:rsidRDefault="00DF04C7" w:rsidP="00E8036B">
      <w:pPr>
        <w:pStyle w:val="ListParagraph"/>
        <w:numPr>
          <w:ilvl w:val="0"/>
          <w:numId w:val="4"/>
        </w:numPr>
        <w:spacing w:after="120" w:line="240" w:lineRule="auto"/>
      </w:pPr>
      <w:r>
        <w:t>be better integrated into schools</w:t>
      </w:r>
    </w:p>
    <w:p w14:paraId="5DCB9C61" w14:textId="77ECC809" w:rsidR="008C781D" w:rsidRDefault="008C781D" w:rsidP="00E8036B">
      <w:pPr>
        <w:pStyle w:val="ListParagraph"/>
        <w:numPr>
          <w:ilvl w:val="0"/>
          <w:numId w:val="4"/>
        </w:numPr>
        <w:spacing w:after="120" w:line="240" w:lineRule="auto"/>
      </w:pPr>
      <w:r>
        <w:t>begin at a young age</w:t>
      </w:r>
      <w:r w:rsidR="0071043E">
        <w:t xml:space="preserve"> and</w:t>
      </w:r>
      <w:r>
        <w:t xml:space="preserve"> continue throughout the school years and beyond</w:t>
      </w:r>
    </w:p>
    <w:p w14:paraId="50EBCC31" w14:textId="300F8774" w:rsidR="002804A5" w:rsidRDefault="002804A5" w:rsidP="00E8036B">
      <w:pPr>
        <w:pStyle w:val="ListParagraph"/>
        <w:numPr>
          <w:ilvl w:val="0"/>
          <w:numId w:val="4"/>
        </w:numPr>
        <w:spacing w:after="120" w:line="240" w:lineRule="auto"/>
      </w:pPr>
      <w:r>
        <w:t>be more available in remote areas</w:t>
      </w:r>
    </w:p>
    <w:p w14:paraId="1E48CD0B" w14:textId="0C9E466B" w:rsidR="008C781D" w:rsidRDefault="008C781D" w:rsidP="00E8036B">
      <w:pPr>
        <w:pStyle w:val="ListParagraph"/>
        <w:numPr>
          <w:ilvl w:val="0"/>
          <w:numId w:val="4"/>
        </w:numPr>
        <w:spacing w:after="120" w:line="240" w:lineRule="auto"/>
      </w:pPr>
      <w:r>
        <w:t xml:space="preserve">be delivered in culturally appropriate contexts </w:t>
      </w:r>
    </w:p>
    <w:p w14:paraId="2F001E82" w14:textId="6AC2190E" w:rsidR="0071043E" w:rsidRDefault="0071043E" w:rsidP="00E8036B">
      <w:pPr>
        <w:pStyle w:val="ListParagraph"/>
        <w:numPr>
          <w:ilvl w:val="0"/>
          <w:numId w:val="4"/>
        </w:numPr>
        <w:spacing w:after="120" w:line="240" w:lineRule="auto"/>
      </w:pPr>
      <w:r>
        <w:t>be delivered by specialist workers rather than general teachers</w:t>
      </w:r>
    </w:p>
    <w:p w14:paraId="73111A21" w14:textId="5D94C96E" w:rsidR="00041C6E" w:rsidRDefault="0071043E" w:rsidP="00E8036B">
      <w:pPr>
        <w:pStyle w:val="ListParagraph"/>
        <w:numPr>
          <w:ilvl w:val="0"/>
          <w:numId w:val="4"/>
        </w:numPr>
        <w:spacing w:after="120" w:line="240" w:lineRule="auto"/>
      </w:pPr>
      <w:r>
        <w:t xml:space="preserve">incorporate </w:t>
      </w:r>
      <w:r w:rsidR="008C781D">
        <w:t>p</w:t>
      </w:r>
      <w:r w:rsidR="002804A5">
        <w:t>arental involvement</w:t>
      </w:r>
      <w:r w:rsidR="00B65B90">
        <w:t>.</w:t>
      </w:r>
    </w:p>
    <w:p w14:paraId="39C617EA" w14:textId="535BB8FA" w:rsidR="008C781D" w:rsidRDefault="00C25867" w:rsidP="003745BB">
      <w:pPr>
        <w:spacing w:after="120" w:line="240" w:lineRule="auto"/>
      </w:pPr>
      <w:r>
        <w:t xml:space="preserve">Other community education </w:t>
      </w:r>
      <w:r w:rsidR="009B7A4F">
        <w:t>suggestions</w:t>
      </w:r>
      <w:r>
        <w:t xml:space="preserve"> were</w:t>
      </w:r>
      <w:r w:rsidR="009B7A4F">
        <w:t>: using high-profile role models, incorporating prevention and awareness training in university courses</w:t>
      </w:r>
      <w:r w:rsidR="002D5EDF">
        <w:t xml:space="preserve"> and corporate human resources policies</w:t>
      </w:r>
      <w:r w:rsidR="009B7A4F">
        <w:t xml:space="preserve">, </w:t>
      </w:r>
      <w:r w:rsidR="003B736A">
        <w:t xml:space="preserve">and </w:t>
      </w:r>
      <w:r w:rsidR="009B7A4F">
        <w:t>having</w:t>
      </w:r>
      <w:r>
        <w:t xml:space="preserve"> n</w:t>
      </w:r>
      <w:r w:rsidR="0071043E">
        <w:t>ational bystander education in workplaces</w:t>
      </w:r>
      <w:r w:rsidR="003B736A">
        <w:t>.</w:t>
      </w:r>
    </w:p>
    <w:p w14:paraId="690AD4B3" w14:textId="7D18E784" w:rsidR="00766FFF" w:rsidRDefault="003B736A" w:rsidP="003745BB">
      <w:pPr>
        <w:spacing w:after="120" w:line="240" w:lineRule="auto"/>
      </w:pPr>
      <w:r>
        <w:t>The consultation group for people of diverse sex, sexuality and gender who have experienced domestic, family and sexual violence</w:t>
      </w:r>
      <w:r w:rsidR="00FF17CF">
        <w:t xml:space="preserve"> pointed out that there were few specific services for them, that those that existed worked well but were concentrated in Sydney and Melbourne, and that gendered (binary) language should be avoided. </w:t>
      </w:r>
    </w:p>
    <w:p w14:paraId="03F83A39" w14:textId="76838EFF" w:rsidR="00766FFF" w:rsidRDefault="00DC3ED1" w:rsidP="003745BB">
      <w:pPr>
        <w:spacing w:after="120" w:line="240" w:lineRule="auto"/>
      </w:pPr>
      <w:r w:rsidRPr="00DC3ED1">
        <w:t>The consultation group for w</w:t>
      </w:r>
      <w:r w:rsidR="00766FFF" w:rsidRPr="00DC3ED1">
        <w:t xml:space="preserve">omen with disability </w:t>
      </w:r>
      <w:r w:rsidRPr="00DC3ED1">
        <w:t>emphasised that</w:t>
      </w:r>
      <w:r w:rsidR="008260AA" w:rsidRPr="00DC3ED1">
        <w:t xml:space="preserve"> education</w:t>
      </w:r>
      <w:r w:rsidR="008260AA">
        <w:t xml:space="preserve"> and prevention </w:t>
      </w:r>
      <w:r w:rsidR="00581D84">
        <w:t xml:space="preserve">needs </w:t>
      </w:r>
      <w:r w:rsidR="008260AA">
        <w:t xml:space="preserve">to be accessible to people with disability, </w:t>
      </w:r>
      <w:r w:rsidR="004B2A49">
        <w:t xml:space="preserve">including </w:t>
      </w:r>
      <w:r w:rsidR="008260AA">
        <w:t xml:space="preserve">young people with cognitive impairment or intellectual disability. </w:t>
      </w:r>
      <w:r w:rsidR="004B2A49">
        <w:t>It was argued that there should be</w:t>
      </w:r>
      <w:r w:rsidR="008260AA">
        <w:t xml:space="preserve"> a specific version for people with cognitive impairment or intellectual disability</w:t>
      </w:r>
      <w:r w:rsidR="00564160">
        <w:t>.</w:t>
      </w:r>
    </w:p>
    <w:p w14:paraId="707364CD" w14:textId="77777777" w:rsidR="009A7355" w:rsidRDefault="004B2A49" w:rsidP="00F278F1">
      <w:pPr>
        <w:spacing w:after="120" w:line="240" w:lineRule="auto"/>
      </w:pPr>
      <w:r w:rsidRPr="004B2A49">
        <w:t>Indigenous consultation groups</w:t>
      </w:r>
      <w:r>
        <w:rPr>
          <w:b/>
        </w:rPr>
        <w:t xml:space="preserve"> </w:t>
      </w:r>
      <w:r>
        <w:t>emphasised the need for c</w:t>
      </w:r>
      <w:r w:rsidR="00C25867">
        <w:t xml:space="preserve">ommunity education and prevention efforts </w:t>
      </w:r>
      <w:r w:rsidR="00DF04C7">
        <w:t xml:space="preserve">to </w:t>
      </w:r>
      <w:r>
        <w:t xml:space="preserve">be culturally appropriate and competent and to </w:t>
      </w:r>
      <w:r w:rsidR="00C25867">
        <w:t>acknowledge the impacts of colonisation and intergenerational trauma on Indigenous people.</w:t>
      </w:r>
    </w:p>
    <w:p w14:paraId="1BBD7FB6" w14:textId="6C9AD443" w:rsidR="004C7CC3" w:rsidRDefault="00EE7DDB" w:rsidP="006D6696">
      <w:pPr>
        <w:pStyle w:val="Heading1"/>
      </w:pPr>
      <w:bookmarkStart w:id="5" w:name="_Toc535966086"/>
      <w:bookmarkEnd w:id="4"/>
      <w:r>
        <w:t>Make reducing violence everyone’s business</w:t>
      </w:r>
      <w:bookmarkEnd w:id="5"/>
    </w:p>
    <w:p w14:paraId="24FF3176" w14:textId="61E7CD77" w:rsidR="00AB4145" w:rsidRDefault="00AB4145" w:rsidP="00B33460">
      <w:pPr>
        <w:spacing w:after="120" w:line="240" w:lineRule="auto"/>
        <w:rPr>
          <w:rFonts w:eastAsiaTheme="majorEastAsia" w:cs="Arial"/>
          <w:bCs/>
        </w:rPr>
      </w:pPr>
      <w:bookmarkStart w:id="6" w:name="_Toc519520598"/>
      <w:r>
        <w:rPr>
          <w:rFonts w:eastAsiaTheme="majorEastAsia" w:cs="Arial"/>
          <w:bCs/>
        </w:rPr>
        <w:t xml:space="preserve">Participants broadly </w:t>
      </w:r>
      <w:r w:rsidR="007C76D4">
        <w:rPr>
          <w:rFonts w:eastAsiaTheme="majorEastAsia" w:cs="Arial"/>
          <w:bCs/>
        </w:rPr>
        <w:t xml:space="preserve">agreed that </w:t>
      </w:r>
      <w:r>
        <w:rPr>
          <w:rFonts w:eastAsiaTheme="majorEastAsia" w:cs="Arial"/>
          <w:bCs/>
        </w:rPr>
        <w:t xml:space="preserve">reducing family and domestic violence </w:t>
      </w:r>
      <w:r w:rsidR="004533DE">
        <w:rPr>
          <w:rFonts w:eastAsiaTheme="majorEastAsia" w:cs="Arial"/>
          <w:bCs/>
        </w:rPr>
        <w:t>should be seen as</w:t>
      </w:r>
      <w:r>
        <w:rPr>
          <w:rFonts w:eastAsiaTheme="majorEastAsia" w:cs="Arial"/>
          <w:bCs/>
        </w:rPr>
        <w:t xml:space="preserve"> a whole-of-community responsibility rather than a marginal specialist area</w:t>
      </w:r>
      <w:r w:rsidR="00FE71C5">
        <w:rPr>
          <w:rFonts w:eastAsiaTheme="majorEastAsia" w:cs="Arial"/>
          <w:bCs/>
        </w:rPr>
        <w:t xml:space="preserve"> or women’s issue</w:t>
      </w:r>
      <w:r>
        <w:rPr>
          <w:rFonts w:eastAsiaTheme="majorEastAsia" w:cs="Arial"/>
          <w:bCs/>
        </w:rPr>
        <w:t>. This meant that all sectors of the community</w:t>
      </w:r>
      <w:r w:rsidR="003D5528">
        <w:rPr>
          <w:rFonts w:eastAsiaTheme="majorEastAsia" w:cs="Arial"/>
          <w:bCs/>
        </w:rPr>
        <w:t xml:space="preserve"> and</w:t>
      </w:r>
      <w:r>
        <w:rPr>
          <w:rFonts w:eastAsiaTheme="majorEastAsia" w:cs="Arial"/>
          <w:bCs/>
        </w:rPr>
        <w:t xml:space="preserve"> business</w:t>
      </w:r>
      <w:r w:rsidR="003D5528">
        <w:rPr>
          <w:rFonts w:eastAsiaTheme="majorEastAsia" w:cs="Arial"/>
          <w:bCs/>
        </w:rPr>
        <w:t>,</w:t>
      </w:r>
      <w:r>
        <w:rPr>
          <w:rFonts w:eastAsiaTheme="majorEastAsia" w:cs="Arial"/>
          <w:bCs/>
        </w:rPr>
        <w:t xml:space="preserve"> and </w:t>
      </w:r>
      <w:r w:rsidR="003D5528">
        <w:rPr>
          <w:rFonts w:eastAsiaTheme="majorEastAsia" w:cs="Arial"/>
          <w:bCs/>
        </w:rPr>
        <w:t xml:space="preserve">all levels and areas of </w:t>
      </w:r>
      <w:r>
        <w:rPr>
          <w:rFonts w:eastAsiaTheme="majorEastAsia" w:cs="Arial"/>
          <w:bCs/>
        </w:rPr>
        <w:t>government</w:t>
      </w:r>
      <w:r w:rsidR="003D5528">
        <w:rPr>
          <w:rFonts w:eastAsiaTheme="majorEastAsia" w:cs="Arial"/>
          <w:bCs/>
        </w:rPr>
        <w:t>,</w:t>
      </w:r>
      <w:r>
        <w:rPr>
          <w:rFonts w:eastAsiaTheme="majorEastAsia" w:cs="Arial"/>
          <w:bCs/>
        </w:rPr>
        <w:t xml:space="preserve"> </w:t>
      </w:r>
      <w:r w:rsidR="003D5528">
        <w:rPr>
          <w:rFonts w:eastAsiaTheme="majorEastAsia" w:cs="Arial"/>
          <w:bCs/>
        </w:rPr>
        <w:t>need to</w:t>
      </w:r>
      <w:r>
        <w:rPr>
          <w:rFonts w:eastAsiaTheme="majorEastAsia" w:cs="Arial"/>
          <w:bCs/>
        </w:rPr>
        <w:t xml:space="preserve"> look to how they c</w:t>
      </w:r>
      <w:r w:rsidR="003D5528">
        <w:rPr>
          <w:rFonts w:eastAsiaTheme="majorEastAsia" w:cs="Arial"/>
          <w:bCs/>
        </w:rPr>
        <w:t>ould</w:t>
      </w:r>
      <w:r>
        <w:rPr>
          <w:rFonts w:eastAsiaTheme="majorEastAsia" w:cs="Arial"/>
          <w:bCs/>
        </w:rPr>
        <w:t xml:space="preserve"> contribute</w:t>
      </w:r>
      <w:r w:rsidR="003D5528">
        <w:rPr>
          <w:rFonts w:eastAsiaTheme="majorEastAsia" w:cs="Arial"/>
          <w:bCs/>
        </w:rPr>
        <w:t xml:space="preserve"> to addressing viole</w:t>
      </w:r>
      <w:r w:rsidR="009C2EFB">
        <w:rPr>
          <w:rFonts w:eastAsiaTheme="majorEastAsia" w:cs="Arial"/>
          <w:bCs/>
        </w:rPr>
        <w:t xml:space="preserve">nce, </w:t>
      </w:r>
      <w:r w:rsidR="003D5528">
        <w:rPr>
          <w:rFonts w:eastAsiaTheme="majorEastAsia" w:cs="Arial"/>
          <w:bCs/>
        </w:rPr>
        <w:t>its causes</w:t>
      </w:r>
      <w:r w:rsidR="00650B89">
        <w:rPr>
          <w:rFonts w:eastAsiaTheme="majorEastAsia" w:cs="Arial"/>
          <w:bCs/>
        </w:rPr>
        <w:t xml:space="preserve"> and impacts</w:t>
      </w:r>
      <w:r w:rsidR="003D5528">
        <w:rPr>
          <w:rFonts w:eastAsiaTheme="majorEastAsia" w:cs="Arial"/>
          <w:bCs/>
        </w:rPr>
        <w:t>.</w:t>
      </w:r>
      <w:r w:rsidR="00BF7F4E">
        <w:rPr>
          <w:rFonts w:eastAsiaTheme="majorEastAsia" w:cs="Arial"/>
          <w:bCs/>
        </w:rPr>
        <w:t xml:space="preserve"> Specific areas of government</w:t>
      </w:r>
      <w:r w:rsidR="0021643F">
        <w:rPr>
          <w:rFonts w:eastAsiaTheme="majorEastAsia" w:cs="Arial"/>
          <w:bCs/>
        </w:rPr>
        <w:t xml:space="preserve"> that have an important role in reducing violence</w:t>
      </w:r>
      <w:r w:rsidR="00BF7F4E">
        <w:rPr>
          <w:rFonts w:eastAsiaTheme="majorEastAsia" w:cs="Arial"/>
          <w:bCs/>
        </w:rPr>
        <w:t xml:space="preserve"> include health, justice and policing, education, employment and </w:t>
      </w:r>
      <w:r w:rsidR="004533DE">
        <w:rPr>
          <w:rFonts w:eastAsiaTheme="majorEastAsia" w:cs="Arial"/>
          <w:bCs/>
        </w:rPr>
        <w:t>im</w:t>
      </w:r>
      <w:r w:rsidR="00BF7F4E">
        <w:rPr>
          <w:rFonts w:eastAsiaTheme="majorEastAsia" w:cs="Arial"/>
          <w:bCs/>
        </w:rPr>
        <w:t>migration.</w:t>
      </w:r>
    </w:p>
    <w:p w14:paraId="7B81C5E5" w14:textId="7C980309" w:rsidR="00AB4145" w:rsidRDefault="00DF13BA" w:rsidP="00B33460">
      <w:pPr>
        <w:spacing w:after="120" w:line="240" w:lineRule="auto"/>
        <w:rPr>
          <w:rFonts w:eastAsiaTheme="majorEastAsia" w:cs="Arial"/>
          <w:bCs/>
        </w:rPr>
      </w:pPr>
      <w:r>
        <w:rPr>
          <w:rFonts w:eastAsiaTheme="majorEastAsia" w:cs="Arial"/>
          <w:bCs/>
        </w:rPr>
        <w:t>Participants called for continued and stronger n</w:t>
      </w:r>
      <w:r w:rsidR="003D5528">
        <w:rPr>
          <w:rFonts w:eastAsiaTheme="majorEastAsia" w:cs="Arial"/>
          <w:bCs/>
        </w:rPr>
        <w:t>ational leadership</w:t>
      </w:r>
      <w:r>
        <w:rPr>
          <w:rFonts w:eastAsiaTheme="majorEastAsia" w:cs="Arial"/>
          <w:bCs/>
        </w:rPr>
        <w:t xml:space="preserve"> and commitment</w:t>
      </w:r>
      <w:r w:rsidR="003D5528">
        <w:rPr>
          <w:rFonts w:eastAsiaTheme="majorEastAsia" w:cs="Arial"/>
          <w:bCs/>
        </w:rPr>
        <w:t xml:space="preserve">, </w:t>
      </w:r>
      <w:r>
        <w:rPr>
          <w:rFonts w:eastAsiaTheme="majorEastAsia" w:cs="Arial"/>
          <w:bCs/>
        </w:rPr>
        <w:t xml:space="preserve">expressed in </w:t>
      </w:r>
      <w:r w:rsidR="004533DE">
        <w:rPr>
          <w:rFonts w:eastAsiaTheme="majorEastAsia" w:cs="Arial"/>
          <w:bCs/>
        </w:rPr>
        <w:t xml:space="preserve">bipartisanship, </w:t>
      </w:r>
      <w:r>
        <w:rPr>
          <w:rFonts w:eastAsiaTheme="majorEastAsia" w:cs="Arial"/>
          <w:bCs/>
        </w:rPr>
        <w:t xml:space="preserve">clear and consistent investment by the Commonwealth and states and territories, and a continuation of action beyond the term of the current National Plan. </w:t>
      </w:r>
    </w:p>
    <w:p w14:paraId="1C94AD0C" w14:textId="148F8107" w:rsidR="00D611CB" w:rsidRDefault="00D611CB" w:rsidP="00B33460">
      <w:pPr>
        <w:spacing w:after="120" w:line="240" w:lineRule="auto"/>
        <w:rPr>
          <w:rFonts w:eastAsiaTheme="majorEastAsia" w:cs="Arial"/>
          <w:bCs/>
        </w:rPr>
      </w:pPr>
      <w:r>
        <w:rPr>
          <w:rFonts w:eastAsiaTheme="majorEastAsia" w:cs="Arial"/>
          <w:bCs/>
        </w:rPr>
        <w:t xml:space="preserve">More specific suggestions raised by some participants </w:t>
      </w:r>
      <w:r w:rsidR="00CF2729">
        <w:rPr>
          <w:rFonts w:eastAsiaTheme="majorEastAsia" w:cs="Arial"/>
          <w:bCs/>
        </w:rPr>
        <w:t>were</w:t>
      </w:r>
      <w:r>
        <w:rPr>
          <w:rFonts w:eastAsiaTheme="majorEastAsia" w:cs="Arial"/>
          <w:bCs/>
        </w:rPr>
        <w:t>:</w:t>
      </w:r>
    </w:p>
    <w:p w14:paraId="238A2DE8" w14:textId="11C61B63" w:rsidR="007D378E" w:rsidRPr="00CA35CE" w:rsidRDefault="00D611CB" w:rsidP="00E8036B">
      <w:pPr>
        <w:pStyle w:val="ListParagraph"/>
        <w:numPr>
          <w:ilvl w:val="0"/>
          <w:numId w:val="5"/>
        </w:numPr>
        <w:spacing w:after="120" w:line="240" w:lineRule="auto"/>
        <w:rPr>
          <w:rFonts w:eastAsiaTheme="majorEastAsia" w:cs="Arial"/>
          <w:bCs/>
        </w:rPr>
      </w:pPr>
      <w:r w:rsidRPr="00CA35CE">
        <w:rPr>
          <w:rFonts w:eastAsiaTheme="majorEastAsia" w:cs="Arial"/>
          <w:bCs/>
        </w:rPr>
        <w:t>treating family and domestic violence as</w:t>
      </w:r>
      <w:r w:rsidR="007D378E" w:rsidRPr="00CA35CE">
        <w:rPr>
          <w:rFonts w:eastAsiaTheme="majorEastAsia" w:cs="Arial"/>
          <w:bCs/>
        </w:rPr>
        <w:t xml:space="preserve"> a public health issue, </w:t>
      </w:r>
      <w:r w:rsidRPr="00CA35CE">
        <w:rPr>
          <w:rFonts w:eastAsiaTheme="majorEastAsia" w:cs="Arial"/>
          <w:bCs/>
        </w:rPr>
        <w:t xml:space="preserve">with </w:t>
      </w:r>
      <w:r w:rsidR="00FE286C" w:rsidRPr="00CA35CE">
        <w:rPr>
          <w:rFonts w:eastAsiaTheme="majorEastAsia" w:cs="Arial"/>
          <w:bCs/>
        </w:rPr>
        <w:t xml:space="preserve">more funding in all areas </w:t>
      </w:r>
      <w:r w:rsidRPr="00CA35CE">
        <w:rPr>
          <w:rFonts w:eastAsiaTheme="majorEastAsia" w:cs="Arial"/>
          <w:bCs/>
        </w:rPr>
        <w:t>—</w:t>
      </w:r>
      <w:r w:rsidR="00FE286C" w:rsidRPr="00CA35CE">
        <w:rPr>
          <w:rFonts w:eastAsiaTheme="majorEastAsia" w:cs="Arial"/>
          <w:bCs/>
        </w:rPr>
        <w:t xml:space="preserve"> primary prevention, response and recovery</w:t>
      </w:r>
      <w:r w:rsidR="00CA35CE" w:rsidRPr="00CA35CE">
        <w:rPr>
          <w:rFonts w:eastAsiaTheme="majorEastAsia" w:cs="Arial"/>
          <w:bCs/>
        </w:rPr>
        <w:t xml:space="preserve"> — and over the l</w:t>
      </w:r>
      <w:r w:rsidR="00FE286C" w:rsidRPr="00CA35CE">
        <w:rPr>
          <w:rFonts w:eastAsiaTheme="majorEastAsia" w:cs="Arial"/>
          <w:bCs/>
        </w:rPr>
        <w:t>ong</w:t>
      </w:r>
      <w:r w:rsidR="00CA35CE" w:rsidRPr="00CA35CE">
        <w:rPr>
          <w:rFonts w:eastAsiaTheme="majorEastAsia" w:cs="Arial"/>
          <w:bCs/>
        </w:rPr>
        <w:t xml:space="preserve"> term</w:t>
      </w:r>
      <w:r w:rsidR="00FE286C" w:rsidRPr="00CA35CE">
        <w:rPr>
          <w:rFonts w:eastAsiaTheme="majorEastAsia" w:cs="Arial"/>
          <w:bCs/>
        </w:rPr>
        <w:t xml:space="preserve"> for better, more consistent re</w:t>
      </w:r>
      <w:r w:rsidR="004D18AE" w:rsidRPr="00CA35CE">
        <w:rPr>
          <w:rFonts w:eastAsiaTheme="majorEastAsia" w:cs="Arial"/>
          <w:bCs/>
        </w:rPr>
        <w:t>s</w:t>
      </w:r>
      <w:r w:rsidR="00FE286C" w:rsidRPr="00CA35CE">
        <w:rPr>
          <w:rFonts w:eastAsiaTheme="majorEastAsia" w:cs="Arial"/>
          <w:bCs/>
        </w:rPr>
        <w:t>ponses</w:t>
      </w:r>
    </w:p>
    <w:p w14:paraId="2DD315E9" w14:textId="0DB02BE0" w:rsidR="004D18AE" w:rsidRPr="00CA35CE" w:rsidRDefault="00CA35CE" w:rsidP="00E8036B">
      <w:pPr>
        <w:pStyle w:val="ListParagraph"/>
        <w:numPr>
          <w:ilvl w:val="0"/>
          <w:numId w:val="5"/>
        </w:numPr>
        <w:spacing w:after="120" w:line="240" w:lineRule="auto"/>
        <w:rPr>
          <w:rFonts w:eastAsiaTheme="majorEastAsia" w:cs="Arial"/>
          <w:bCs/>
        </w:rPr>
      </w:pPr>
      <w:r w:rsidRPr="00CA35CE">
        <w:rPr>
          <w:rFonts w:eastAsiaTheme="majorEastAsia" w:cs="Arial"/>
          <w:bCs/>
        </w:rPr>
        <w:t xml:space="preserve">establishing a </w:t>
      </w:r>
      <w:r w:rsidR="00E02696" w:rsidRPr="00CA35CE">
        <w:rPr>
          <w:rFonts w:eastAsiaTheme="majorEastAsia" w:cs="Arial"/>
          <w:bCs/>
        </w:rPr>
        <w:t>nationally</w:t>
      </w:r>
      <w:r w:rsidR="00E02696">
        <w:rPr>
          <w:rFonts w:eastAsiaTheme="majorEastAsia" w:cs="Arial"/>
          <w:bCs/>
        </w:rPr>
        <w:t>-</w:t>
      </w:r>
      <w:r w:rsidR="004D18AE" w:rsidRPr="00CA35CE">
        <w:rPr>
          <w:rFonts w:eastAsiaTheme="majorEastAsia" w:cs="Arial"/>
          <w:bCs/>
        </w:rPr>
        <w:t>led accountability mechanism for service delivery</w:t>
      </w:r>
    </w:p>
    <w:p w14:paraId="7BBE11D1" w14:textId="036F0DAE" w:rsidR="00735550" w:rsidRPr="00CA35CE" w:rsidRDefault="00CA35CE" w:rsidP="00E8036B">
      <w:pPr>
        <w:pStyle w:val="ListParagraph"/>
        <w:numPr>
          <w:ilvl w:val="0"/>
          <w:numId w:val="5"/>
        </w:numPr>
        <w:spacing w:after="120" w:line="240" w:lineRule="auto"/>
        <w:rPr>
          <w:rFonts w:eastAsiaTheme="majorEastAsia" w:cs="Arial"/>
          <w:bCs/>
        </w:rPr>
      </w:pPr>
      <w:r w:rsidRPr="00CA35CE">
        <w:rPr>
          <w:rFonts w:eastAsiaTheme="majorEastAsia" w:cs="Arial"/>
          <w:bCs/>
        </w:rPr>
        <w:t>applying g</w:t>
      </w:r>
      <w:r w:rsidR="00735550" w:rsidRPr="00CA35CE">
        <w:rPr>
          <w:rFonts w:eastAsiaTheme="majorEastAsia" w:cs="Arial"/>
          <w:bCs/>
        </w:rPr>
        <w:t>ender equality in federal programs and policies to drive change</w:t>
      </w:r>
    </w:p>
    <w:p w14:paraId="1342D0BB" w14:textId="3150DCEB" w:rsidR="00FE286C" w:rsidRPr="00CA35CE" w:rsidRDefault="00CA35CE" w:rsidP="00E8036B">
      <w:pPr>
        <w:pStyle w:val="ListParagraph"/>
        <w:numPr>
          <w:ilvl w:val="0"/>
          <w:numId w:val="5"/>
        </w:numPr>
        <w:spacing w:after="120" w:line="240" w:lineRule="auto"/>
        <w:rPr>
          <w:rFonts w:eastAsiaTheme="majorEastAsia" w:cs="Arial"/>
          <w:bCs/>
        </w:rPr>
      </w:pPr>
      <w:r w:rsidRPr="00CA35CE">
        <w:rPr>
          <w:rFonts w:eastAsiaTheme="majorEastAsia" w:cs="Arial"/>
          <w:bCs/>
        </w:rPr>
        <w:lastRenderedPageBreak/>
        <w:t>directing f</w:t>
      </w:r>
      <w:r w:rsidR="00FE286C" w:rsidRPr="00CA35CE">
        <w:rPr>
          <w:rFonts w:eastAsiaTheme="majorEastAsia" w:cs="Arial"/>
          <w:bCs/>
        </w:rPr>
        <w:t>unding to local communities, as the source of expertise in responding</w:t>
      </w:r>
      <w:r w:rsidR="0021643F">
        <w:rPr>
          <w:rFonts w:eastAsiaTheme="majorEastAsia" w:cs="Arial"/>
          <w:bCs/>
        </w:rPr>
        <w:t xml:space="preserve"> to violence in their communities</w:t>
      </w:r>
    </w:p>
    <w:p w14:paraId="6A6CAA9B" w14:textId="762DA46C" w:rsidR="004D18AE" w:rsidRPr="00CA35CE" w:rsidRDefault="004D18AE" w:rsidP="00E8036B">
      <w:pPr>
        <w:pStyle w:val="ListParagraph"/>
        <w:numPr>
          <w:ilvl w:val="0"/>
          <w:numId w:val="5"/>
        </w:numPr>
        <w:spacing w:after="120" w:line="240" w:lineRule="auto"/>
        <w:rPr>
          <w:rFonts w:eastAsiaTheme="majorEastAsia" w:cs="Arial"/>
          <w:bCs/>
        </w:rPr>
      </w:pPr>
      <w:r w:rsidRPr="00CA35CE">
        <w:rPr>
          <w:rFonts w:eastAsiaTheme="majorEastAsia" w:cs="Arial"/>
          <w:bCs/>
        </w:rPr>
        <w:t>includ</w:t>
      </w:r>
      <w:r w:rsidR="00CA35CE" w:rsidRPr="00CA35CE">
        <w:rPr>
          <w:rFonts w:eastAsiaTheme="majorEastAsia" w:cs="Arial"/>
          <w:bCs/>
        </w:rPr>
        <w:t>ing</w:t>
      </w:r>
      <w:r w:rsidRPr="00CA35CE">
        <w:rPr>
          <w:rFonts w:eastAsiaTheme="majorEastAsia" w:cs="Arial"/>
          <w:bCs/>
        </w:rPr>
        <w:t xml:space="preserve"> and cater</w:t>
      </w:r>
      <w:r w:rsidR="00CA35CE" w:rsidRPr="00CA35CE">
        <w:rPr>
          <w:rFonts w:eastAsiaTheme="majorEastAsia" w:cs="Arial"/>
          <w:bCs/>
        </w:rPr>
        <w:t>ing</w:t>
      </w:r>
      <w:r w:rsidRPr="00CA35CE">
        <w:rPr>
          <w:rFonts w:eastAsiaTheme="majorEastAsia" w:cs="Arial"/>
          <w:bCs/>
        </w:rPr>
        <w:t xml:space="preserve"> for diverse groups within the community</w:t>
      </w:r>
      <w:r w:rsidR="00CA35CE" w:rsidRPr="00CA35CE">
        <w:rPr>
          <w:rFonts w:eastAsiaTheme="majorEastAsia" w:cs="Arial"/>
          <w:bCs/>
        </w:rPr>
        <w:t xml:space="preserve"> in primary prevention and education efforts</w:t>
      </w:r>
    </w:p>
    <w:p w14:paraId="1E244108" w14:textId="6BD84A9C" w:rsidR="00735550" w:rsidRPr="00CA35CE" w:rsidRDefault="00CA35CE" w:rsidP="00E8036B">
      <w:pPr>
        <w:pStyle w:val="ListParagraph"/>
        <w:numPr>
          <w:ilvl w:val="0"/>
          <w:numId w:val="5"/>
        </w:numPr>
        <w:spacing w:after="120" w:line="240" w:lineRule="auto"/>
        <w:rPr>
          <w:rFonts w:eastAsiaTheme="majorEastAsia" w:cs="Arial"/>
          <w:bCs/>
        </w:rPr>
      </w:pPr>
      <w:r w:rsidRPr="00CA35CE">
        <w:rPr>
          <w:rFonts w:eastAsiaTheme="majorEastAsia" w:cs="Arial"/>
          <w:bCs/>
        </w:rPr>
        <w:t>a</w:t>
      </w:r>
      <w:r w:rsidR="00735550" w:rsidRPr="00CA35CE">
        <w:rPr>
          <w:rFonts w:eastAsiaTheme="majorEastAsia" w:cs="Arial"/>
          <w:bCs/>
        </w:rPr>
        <w:t xml:space="preserve">ligning elements of </w:t>
      </w:r>
      <w:r w:rsidR="00CF2729">
        <w:rPr>
          <w:rFonts w:eastAsiaTheme="majorEastAsia" w:cs="Arial"/>
          <w:bCs/>
        </w:rPr>
        <w:t xml:space="preserve">the </w:t>
      </w:r>
      <w:r w:rsidR="00735550" w:rsidRPr="00CA35CE">
        <w:rPr>
          <w:rFonts w:eastAsiaTheme="majorEastAsia" w:cs="Arial"/>
          <w:bCs/>
        </w:rPr>
        <w:t>legal system to respond</w:t>
      </w:r>
      <w:r w:rsidRPr="00CA35CE">
        <w:rPr>
          <w:rFonts w:eastAsiaTheme="majorEastAsia" w:cs="Arial"/>
          <w:bCs/>
        </w:rPr>
        <w:t xml:space="preserve"> better</w:t>
      </w:r>
    </w:p>
    <w:p w14:paraId="6A11A22F" w14:textId="234D762C" w:rsidR="00735550" w:rsidRPr="00CA35CE" w:rsidRDefault="00CA35CE" w:rsidP="00E8036B">
      <w:pPr>
        <w:pStyle w:val="ListParagraph"/>
        <w:numPr>
          <w:ilvl w:val="0"/>
          <w:numId w:val="5"/>
        </w:numPr>
        <w:spacing w:after="120" w:line="240" w:lineRule="auto"/>
        <w:rPr>
          <w:rFonts w:eastAsiaTheme="majorEastAsia" w:cs="Arial"/>
          <w:bCs/>
        </w:rPr>
      </w:pPr>
      <w:r w:rsidRPr="00CA35CE">
        <w:rPr>
          <w:rFonts w:eastAsiaTheme="majorEastAsia" w:cs="Arial"/>
          <w:bCs/>
        </w:rPr>
        <w:t>d</w:t>
      </w:r>
      <w:r w:rsidR="00735550" w:rsidRPr="00CA35CE">
        <w:rPr>
          <w:rFonts w:eastAsiaTheme="majorEastAsia" w:cs="Arial"/>
          <w:bCs/>
        </w:rPr>
        <w:t>evelop</w:t>
      </w:r>
      <w:r w:rsidRPr="00CA35CE">
        <w:rPr>
          <w:rFonts w:eastAsiaTheme="majorEastAsia" w:cs="Arial"/>
          <w:bCs/>
        </w:rPr>
        <w:t>ing the</w:t>
      </w:r>
      <w:r w:rsidR="00735550" w:rsidRPr="00CA35CE">
        <w:rPr>
          <w:rFonts w:eastAsiaTheme="majorEastAsia" w:cs="Arial"/>
          <w:bCs/>
        </w:rPr>
        <w:t xml:space="preserve"> criminal law to cover different forms of </w:t>
      </w:r>
      <w:r w:rsidR="00FE71C5" w:rsidRPr="00CA35CE">
        <w:rPr>
          <w:rFonts w:eastAsiaTheme="majorEastAsia" w:cs="Arial"/>
          <w:bCs/>
        </w:rPr>
        <w:t xml:space="preserve">family </w:t>
      </w:r>
      <w:r w:rsidR="00735550" w:rsidRPr="00CA35CE">
        <w:rPr>
          <w:rFonts w:eastAsiaTheme="majorEastAsia" w:cs="Arial"/>
          <w:bCs/>
        </w:rPr>
        <w:t>violence</w:t>
      </w:r>
      <w:r w:rsidR="00FE71C5" w:rsidRPr="00CA35CE">
        <w:rPr>
          <w:rFonts w:eastAsiaTheme="majorEastAsia" w:cs="Arial"/>
          <w:bCs/>
        </w:rPr>
        <w:t>, including non-physical</w:t>
      </w:r>
      <w:r w:rsidR="006108ED">
        <w:rPr>
          <w:rFonts w:eastAsiaTheme="majorEastAsia" w:cs="Arial"/>
          <w:bCs/>
        </w:rPr>
        <w:t xml:space="preserve"> forms</w:t>
      </w:r>
    </w:p>
    <w:p w14:paraId="24ABD06D" w14:textId="355BE94C" w:rsidR="00BF7F4E" w:rsidRPr="00CA35CE" w:rsidRDefault="00CA35CE" w:rsidP="00E8036B">
      <w:pPr>
        <w:pStyle w:val="ListParagraph"/>
        <w:numPr>
          <w:ilvl w:val="0"/>
          <w:numId w:val="5"/>
        </w:numPr>
        <w:spacing w:after="120" w:line="240" w:lineRule="auto"/>
        <w:rPr>
          <w:rFonts w:eastAsiaTheme="majorEastAsia" w:cs="Arial"/>
          <w:bCs/>
        </w:rPr>
      </w:pPr>
      <w:r w:rsidRPr="00CA35CE">
        <w:rPr>
          <w:rFonts w:eastAsiaTheme="majorEastAsia" w:cs="Arial"/>
          <w:bCs/>
        </w:rPr>
        <w:t>f</w:t>
      </w:r>
      <w:r w:rsidR="00BF7F4E" w:rsidRPr="00CA35CE">
        <w:rPr>
          <w:rFonts w:eastAsiaTheme="majorEastAsia" w:cs="Arial"/>
          <w:bCs/>
        </w:rPr>
        <w:t>inding champions within communities to raise awareness</w:t>
      </w:r>
      <w:r w:rsidR="00536A48" w:rsidRPr="00CA35CE">
        <w:rPr>
          <w:rFonts w:eastAsiaTheme="majorEastAsia" w:cs="Arial"/>
          <w:bCs/>
        </w:rPr>
        <w:t xml:space="preserve"> and encourage communities to take ownership</w:t>
      </w:r>
    </w:p>
    <w:p w14:paraId="76D577BB" w14:textId="096B1843" w:rsidR="00BF7F4E" w:rsidRPr="00CA35CE" w:rsidRDefault="0021643F" w:rsidP="00E8036B">
      <w:pPr>
        <w:pStyle w:val="ListParagraph"/>
        <w:numPr>
          <w:ilvl w:val="0"/>
          <w:numId w:val="5"/>
        </w:numPr>
        <w:spacing w:after="120" w:line="240" w:lineRule="auto"/>
        <w:rPr>
          <w:rFonts w:eastAsiaTheme="majorEastAsia" w:cs="Arial"/>
          <w:bCs/>
        </w:rPr>
      </w:pPr>
      <w:r>
        <w:rPr>
          <w:rFonts w:eastAsiaTheme="majorEastAsia" w:cs="Arial"/>
          <w:bCs/>
        </w:rPr>
        <w:t xml:space="preserve">further </w:t>
      </w:r>
      <w:r w:rsidR="00CA35CE" w:rsidRPr="00CA35CE">
        <w:rPr>
          <w:rFonts w:eastAsiaTheme="majorEastAsia" w:cs="Arial"/>
          <w:bCs/>
        </w:rPr>
        <w:t>addressing the v</w:t>
      </w:r>
      <w:r w:rsidR="00BF7F4E" w:rsidRPr="00CA35CE">
        <w:rPr>
          <w:rFonts w:eastAsiaTheme="majorEastAsia" w:cs="Arial"/>
          <w:bCs/>
        </w:rPr>
        <w:t>ulnerability of temporary visa holders</w:t>
      </w:r>
    </w:p>
    <w:p w14:paraId="145FA0C9" w14:textId="10B409A5" w:rsidR="00FE286C" w:rsidRPr="00CA35CE" w:rsidRDefault="00CA35CE" w:rsidP="00E8036B">
      <w:pPr>
        <w:pStyle w:val="ListParagraph"/>
        <w:numPr>
          <w:ilvl w:val="0"/>
          <w:numId w:val="5"/>
        </w:numPr>
        <w:spacing w:after="120" w:line="240" w:lineRule="auto"/>
        <w:rPr>
          <w:rFonts w:eastAsiaTheme="majorEastAsia" w:cs="Arial"/>
          <w:bCs/>
        </w:rPr>
      </w:pPr>
      <w:r w:rsidRPr="00CA35CE">
        <w:rPr>
          <w:rFonts w:eastAsiaTheme="majorEastAsia" w:cs="Arial"/>
          <w:bCs/>
        </w:rPr>
        <w:t>improving</w:t>
      </w:r>
      <w:r w:rsidR="00FE286C" w:rsidRPr="00CA35CE">
        <w:rPr>
          <w:rFonts w:eastAsiaTheme="majorEastAsia" w:cs="Arial"/>
          <w:bCs/>
        </w:rPr>
        <w:t xml:space="preserve"> collaboration and coordination between</w:t>
      </w:r>
      <w:r w:rsidR="0021643F">
        <w:rPr>
          <w:rFonts w:eastAsiaTheme="majorEastAsia" w:cs="Arial"/>
          <w:bCs/>
        </w:rPr>
        <w:t xml:space="preserve"> all levels of</w:t>
      </w:r>
      <w:r w:rsidR="00FE286C" w:rsidRPr="00CA35CE">
        <w:rPr>
          <w:rFonts w:eastAsiaTheme="majorEastAsia" w:cs="Arial"/>
          <w:bCs/>
        </w:rPr>
        <w:t xml:space="preserve"> governments</w:t>
      </w:r>
      <w:r w:rsidRPr="00CA35CE">
        <w:rPr>
          <w:rFonts w:eastAsiaTheme="majorEastAsia" w:cs="Arial"/>
          <w:bCs/>
        </w:rPr>
        <w:t>,</w:t>
      </w:r>
      <w:r w:rsidR="00FE286C" w:rsidRPr="00CA35CE">
        <w:rPr>
          <w:rFonts w:eastAsiaTheme="majorEastAsia" w:cs="Arial"/>
          <w:bCs/>
        </w:rPr>
        <w:t xml:space="preserve"> and</w:t>
      </w:r>
      <w:r w:rsidR="0021643F">
        <w:rPr>
          <w:rFonts w:eastAsiaTheme="majorEastAsia" w:cs="Arial"/>
          <w:bCs/>
        </w:rPr>
        <w:t xml:space="preserve"> between</w:t>
      </w:r>
      <w:r w:rsidR="00FE286C" w:rsidRPr="00CA35CE">
        <w:rPr>
          <w:rFonts w:eastAsiaTheme="majorEastAsia" w:cs="Arial"/>
          <w:bCs/>
        </w:rPr>
        <w:t xml:space="preserve"> governments and the community</w:t>
      </w:r>
    </w:p>
    <w:p w14:paraId="1540C60D" w14:textId="381582F1" w:rsidR="00CC5D5F" w:rsidRPr="00CA35CE" w:rsidRDefault="00CA35CE" w:rsidP="00E8036B">
      <w:pPr>
        <w:pStyle w:val="ListParagraph"/>
        <w:numPr>
          <w:ilvl w:val="0"/>
          <w:numId w:val="5"/>
        </w:numPr>
        <w:spacing w:after="120" w:line="240" w:lineRule="auto"/>
        <w:rPr>
          <w:rFonts w:eastAsiaTheme="majorEastAsia" w:cs="Arial"/>
          <w:bCs/>
        </w:rPr>
      </w:pPr>
      <w:r w:rsidRPr="00CA35CE">
        <w:rPr>
          <w:rFonts w:eastAsiaTheme="majorEastAsia" w:cs="Arial"/>
          <w:bCs/>
        </w:rPr>
        <w:t>providing t</w:t>
      </w:r>
      <w:r w:rsidR="00CC5D5F" w:rsidRPr="00CA35CE">
        <w:rPr>
          <w:rFonts w:eastAsiaTheme="majorEastAsia" w:cs="Arial"/>
          <w:bCs/>
        </w:rPr>
        <w:t xml:space="preserve">raining in </w:t>
      </w:r>
      <w:r w:rsidR="003D5528" w:rsidRPr="00CA35CE">
        <w:rPr>
          <w:rFonts w:eastAsiaTheme="majorEastAsia" w:cs="Arial"/>
          <w:bCs/>
        </w:rPr>
        <w:t xml:space="preserve">family, domestic and sexual </w:t>
      </w:r>
      <w:r w:rsidR="00CC5D5F" w:rsidRPr="00CA35CE">
        <w:rPr>
          <w:rFonts w:eastAsiaTheme="majorEastAsia" w:cs="Arial"/>
          <w:bCs/>
        </w:rPr>
        <w:t>violence for mainstream services</w:t>
      </w:r>
    </w:p>
    <w:p w14:paraId="2318A8A9" w14:textId="1F43C626" w:rsidR="00FE286C" w:rsidRPr="00CA35CE" w:rsidRDefault="00CA35CE" w:rsidP="00E8036B">
      <w:pPr>
        <w:pStyle w:val="ListParagraph"/>
        <w:numPr>
          <w:ilvl w:val="0"/>
          <w:numId w:val="5"/>
        </w:numPr>
        <w:spacing w:after="120" w:line="240" w:lineRule="auto"/>
        <w:rPr>
          <w:rFonts w:eastAsiaTheme="majorEastAsia" w:cs="Arial"/>
          <w:bCs/>
        </w:rPr>
      </w:pPr>
      <w:r w:rsidRPr="00CA35CE">
        <w:rPr>
          <w:rFonts w:eastAsiaTheme="majorEastAsia" w:cs="Arial"/>
          <w:bCs/>
        </w:rPr>
        <w:t>helping w</w:t>
      </w:r>
      <w:r w:rsidR="00FE286C" w:rsidRPr="00CA35CE">
        <w:rPr>
          <w:rFonts w:eastAsiaTheme="majorEastAsia" w:cs="Arial"/>
          <w:bCs/>
        </w:rPr>
        <w:t>orkplaces be</w:t>
      </w:r>
      <w:r w:rsidRPr="00CA35CE">
        <w:rPr>
          <w:rFonts w:eastAsiaTheme="majorEastAsia" w:cs="Arial"/>
          <w:bCs/>
        </w:rPr>
        <w:t>come</w:t>
      </w:r>
      <w:r w:rsidR="00FE286C" w:rsidRPr="00CA35CE">
        <w:rPr>
          <w:rFonts w:eastAsiaTheme="majorEastAsia" w:cs="Arial"/>
          <w:bCs/>
        </w:rPr>
        <w:t xml:space="preserve"> equipped to respond</w:t>
      </w:r>
      <w:r w:rsidR="0021643F">
        <w:rPr>
          <w:rFonts w:eastAsiaTheme="majorEastAsia" w:cs="Arial"/>
          <w:bCs/>
        </w:rPr>
        <w:t xml:space="preserve"> to disclosures of violence</w:t>
      </w:r>
    </w:p>
    <w:p w14:paraId="454CEC45" w14:textId="77777777" w:rsidR="006108ED" w:rsidRDefault="0021643F" w:rsidP="00E8036B">
      <w:pPr>
        <w:pStyle w:val="ListParagraph"/>
        <w:numPr>
          <w:ilvl w:val="0"/>
          <w:numId w:val="5"/>
        </w:numPr>
        <w:spacing w:after="120" w:line="240" w:lineRule="auto"/>
        <w:rPr>
          <w:rFonts w:eastAsiaTheme="majorEastAsia" w:cs="Arial"/>
          <w:bCs/>
        </w:rPr>
      </w:pPr>
      <w:r w:rsidRPr="00CA35CE">
        <w:rPr>
          <w:rFonts w:eastAsiaTheme="majorEastAsia" w:cs="Arial"/>
          <w:bCs/>
        </w:rPr>
        <w:t>encouraging corporate human resourc</w:t>
      </w:r>
      <w:r w:rsidR="006108ED">
        <w:rPr>
          <w:rFonts w:eastAsiaTheme="majorEastAsia" w:cs="Arial"/>
          <w:bCs/>
        </w:rPr>
        <w:t>e policies that support victims</w:t>
      </w:r>
    </w:p>
    <w:p w14:paraId="666870EF" w14:textId="026A5BB5" w:rsidR="00FE71C5" w:rsidRPr="00CA35CE" w:rsidRDefault="00CA35CE" w:rsidP="00E8036B">
      <w:pPr>
        <w:pStyle w:val="ListParagraph"/>
        <w:numPr>
          <w:ilvl w:val="0"/>
          <w:numId w:val="5"/>
        </w:numPr>
        <w:spacing w:after="120" w:line="240" w:lineRule="auto"/>
        <w:rPr>
          <w:rFonts w:eastAsiaTheme="majorEastAsia" w:cs="Arial"/>
          <w:bCs/>
        </w:rPr>
      </w:pPr>
      <w:r w:rsidRPr="00CA35CE">
        <w:rPr>
          <w:rFonts w:eastAsiaTheme="majorEastAsia" w:cs="Arial"/>
          <w:bCs/>
        </w:rPr>
        <w:t>b</w:t>
      </w:r>
      <w:r w:rsidR="00FE71C5" w:rsidRPr="00CA35CE">
        <w:rPr>
          <w:rFonts w:eastAsiaTheme="majorEastAsia" w:cs="Arial"/>
          <w:bCs/>
        </w:rPr>
        <w:t>roadening mandatory reporting to include anyone witnessing violence</w:t>
      </w:r>
      <w:r w:rsidR="00CF2729">
        <w:rPr>
          <w:rFonts w:eastAsiaTheme="majorEastAsia" w:cs="Arial"/>
          <w:bCs/>
        </w:rPr>
        <w:t xml:space="preserve"> (opposed by some participants, who wanted mandatory reporting reviewed)</w:t>
      </w:r>
    </w:p>
    <w:p w14:paraId="1149FF7C" w14:textId="48D3135F" w:rsidR="004D18AE" w:rsidRPr="00564160" w:rsidRDefault="00CA35CE" w:rsidP="00564160">
      <w:pPr>
        <w:pStyle w:val="ListParagraph"/>
        <w:numPr>
          <w:ilvl w:val="0"/>
          <w:numId w:val="5"/>
        </w:numPr>
        <w:spacing w:after="120" w:line="240" w:lineRule="auto"/>
        <w:rPr>
          <w:rFonts w:eastAsiaTheme="majorEastAsia" w:cs="Arial"/>
          <w:bCs/>
        </w:rPr>
      </w:pPr>
      <w:r w:rsidRPr="00CA35CE">
        <w:rPr>
          <w:rFonts w:eastAsiaTheme="majorEastAsia" w:cs="Arial"/>
          <w:bCs/>
        </w:rPr>
        <w:t>e</w:t>
      </w:r>
      <w:r w:rsidR="00FE71C5" w:rsidRPr="00CA35CE">
        <w:rPr>
          <w:rFonts w:eastAsiaTheme="majorEastAsia" w:cs="Arial"/>
          <w:bCs/>
        </w:rPr>
        <w:t>ncouraging disclosure across the community to enable support to be provided</w:t>
      </w:r>
    </w:p>
    <w:p w14:paraId="75E225E2" w14:textId="3946380D" w:rsidR="00FE71C5" w:rsidRPr="00CA35CE" w:rsidRDefault="00CA35CE" w:rsidP="00E8036B">
      <w:pPr>
        <w:pStyle w:val="ListParagraph"/>
        <w:numPr>
          <w:ilvl w:val="0"/>
          <w:numId w:val="5"/>
        </w:numPr>
        <w:spacing w:after="120" w:line="240" w:lineRule="auto"/>
        <w:rPr>
          <w:rFonts w:eastAsiaTheme="majorEastAsia" w:cs="Arial"/>
          <w:bCs/>
        </w:rPr>
      </w:pPr>
      <w:r w:rsidRPr="00CA35CE">
        <w:rPr>
          <w:rFonts w:eastAsiaTheme="majorEastAsia" w:cs="Arial"/>
          <w:bCs/>
        </w:rPr>
        <w:t>i</w:t>
      </w:r>
      <w:r w:rsidR="00FE71C5" w:rsidRPr="00CA35CE">
        <w:rPr>
          <w:rFonts w:eastAsiaTheme="majorEastAsia" w:cs="Arial"/>
          <w:bCs/>
        </w:rPr>
        <w:t>mprov</w:t>
      </w:r>
      <w:r w:rsidRPr="00CA35CE">
        <w:rPr>
          <w:rFonts w:eastAsiaTheme="majorEastAsia" w:cs="Arial"/>
          <w:bCs/>
        </w:rPr>
        <w:t>ing</w:t>
      </w:r>
      <w:r w:rsidR="00FE71C5" w:rsidRPr="00CA35CE">
        <w:rPr>
          <w:rFonts w:eastAsiaTheme="majorEastAsia" w:cs="Arial"/>
          <w:bCs/>
        </w:rPr>
        <w:t xml:space="preserve"> information sharing between sectors</w:t>
      </w:r>
    </w:p>
    <w:p w14:paraId="3E50B44B" w14:textId="7C69FFA3" w:rsidR="004D18AE" w:rsidRPr="00CA35CE" w:rsidRDefault="00CA35CE" w:rsidP="00E8036B">
      <w:pPr>
        <w:pStyle w:val="ListParagraph"/>
        <w:numPr>
          <w:ilvl w:val="0"/>
          <w:numId w:val="5"/>
        </w:numPr>
        <w:spacing w:after="120" w:line="240" w:lineRule="auto"/>
        <w:rPr>
          <w:rFonts w:eastAsiaTheme="majorEastAsia" w:cs="Arial"/>
          <w:bCs/>
        </w:rPr>
      </w:pPr>
      <w:r w:rsidRPr="00CA35CE">
        <w:rPr>
          <w:rFonts w:eastAsiaTheme="majorEastAsia" w:cs="Arial"/>
          <w:bCs/>
        </w:rPr>
        <w:t>e</w:t>
      </w:r>
      <w:r w:rsidR="004D18AE" w:rsidRPr="00CA35CE">
        <w:rPr>
          <w:rFonts w:eastAsiaTheme="majorEastAsia" w:cs="Arial"/>
          <w:bCs/>
        </w:rPr>
        <w:t xml:space="preserve">ducating </w:t>
      </w:r>
      <w:r w:rsidR="0021643F">
        <w:rPr>
          <w:rFonts w:eastAsiaTheme="majorEastAsia" w:cs="Arial"/>
          <w:bCs/>
        </w:rPr>
        <w:t xml:space="preserve">and empowering </w:t>
      </w:r>
      <w:r w:rsidR="004D18AE" w:rsidRPr="00CA35CE">
        <w:rPr>
          <w:rFonts w:eastAsiaTheme="majorEastAsia" w:cs="Arial"/>
          <w:bCs/>
        </w:rPr>
        <w:t xml:space="preserve">people in the community </w:t>
      </w:r>
      <w:r w:rsidRPr="00CA35CE">
        <w:rPr>
          <w:rFonts w:eastAsiaTheme="majorEastAsia" w:cs="Arial"/>
          <w:bCs/>
        </w:rPr>
        <w:t xml:space="preserve">on </w:t>
      </w:r>
      <w:r w:rsidR="004D18AE" w:rsidRPr="00CA35CE">
        <w:rPr>
          <w:rFonts w:eastAsiaTheme="majorEastAsia" w:cs="Arial"/>
          <w:bCs/>
        </w:rPr>
        <w:t>what they can do if they encounter someone being abused</w:t>
      </w:r>
      <w:r w:rsidRPr="00CA35CE">
        <w:rPr>
          <w:rFonts w:eastAsiaTheme="majorEastAsia" w:cs="Arial"/>
          <w:bCs/>
        </w:rPr>
        <w:t>.</w:t>
      </w:r>
    </w:p>
    <w:p w14:paraId="5D0F68BE" w14:textId="26F034BC" w:rsidR="00536A48" w:rsidRPr="00551191" w:rsidRDefault="00805FF9" w:rsidP="00B33460">
      <w:pPr>
        <w:spacing w:after="120" w:line="240" w:lineRule="auto"/>
        <w:rPr>
          <w:rFonts w:eastAsiaTheme="majorEastAsia" w:cs="Arial"/>
          <w:bCs/>
        </w:rPr>
      </w:pPr>
      <w:r>
        <w:rPr>
          <w:rFonts w:eastAsiaTheme="majorEastAsia" w:cs="Arial"/>
          <w:bCs/>
        </w:rPr>
        <w:t>Making r</w:t>
      </w:r>
      <w:r w:rsidR="00FE286C">
        <w:rPr>
          <w:rFonts w:eastAsiaTheme="majorEastAsia" w:cs="Arial"/>
          <w:bCs/>
        </w:rPr>
        <w:t>educing violence</w:t>
      </w:r>
      <w:r w:rsidR="003A2A6F">
        <w:rPr>
          <w:rFonts w:eastAsiaTheme="majorEastAsia" w:cs="Arial"/>
          <w:bCs/>
        </w:rPr>
        <w:t xml:space="preserve"> </w:t>
      </w:r>
      <w:r w:rsidR="00FE286C">
        <w:rPr>
          <w:rFonts w:eastAsiaTheme="majorEastAsia" w:cs="Arial"/>
          <w:bCs/>
        </w:rPr>
        <w:t xml:space="preserve">everyone’s business also </w:t>
      </w:r>
      <w:r w:rsidR="00E02696">
        <w:rPr>
          <w:rFonts w:eastAsiaTheme="majorEastAsia" w:cs="Arial"/>
          <w:bCs/>
        </w:rPr>
        <w:t xml:space="preserve">means </w:t>
      </w:r>
      <w:r w:rsidR="00FE286C">
        <w:rPr>
          <w:rFonts w:eastAsiaTheme="majorEastAsia" w:cs="Arial"/>
          <w:bCs/>
        </w:rPr>
        <w:t>building the capacity of the specialist services that make up the domestic and family violence sector.</w:t>
      </w:r>
      <w:r w:rsidR="00AA07FF">
        <w:rPr>
          <w:rFonts w:eastAsiaTheme="majorEastAsia" w:cs="Arial"/>
          <w:bCs/>
        </w:rPr>
        <w:t xml:space="preserve"> </w:t>
      </w:r>
      <w:r w:rsidR="00551191">
        <w:rPr>
          <w:rFonts w:eastAsiaTheme="majorEastAsia" w:cs="Arial"/>
          <w:bCs/>
        </w:rPr>
        <w:t>Participants called for</w:t>
      </w:r>
      <w:r w:rsidR="00AA07FF">
        <w:rPr>
          <w:rFonts w:eastAsiaTheme="majorEastAsia" w:cs="Arial"/>
          <w:bCs/>
        </w:rPr>
        <w:t xml:space="preserve"> greater certainty in relation to funding, to meet the considerable unmet demand</w:t>
      </w:r>
      <w:r w:rsidR="00551191">
        <w:rPr>
          <w:rFonts w:eastAsiaTheme="majorEastAsia" w:cs="Arial"/>
          <w:bCs/>
        </w:rPr>
        <w:t xml:space="preserve"> and</w:t>
      </w:r>
      <w:r w:rsidR="003D247F">
        <w:rPr>
          <w:rFonts w:eastAsiaTheme="majorEastAsia" w:cs="Arial"/>
          <w:bCs/>
        </w:rPr>
        <w:t xml:space="preserve"> </w:t>
      </w:r>
      <w:r w:rsidR="00551191">
        <w:rPr>
          <w:rFonts w:eastAsiaTheme="majorEastAsia" w:cs="Arial"/>
          <w:bCs/>
        </w:rPr>
        <w:t xml:space="preserve">a stronger emphasis on workforce training, to provide a </w:t>
      </w:r>
      <w:r w:rsidR="00536A48" w:rsidRPr="00551191">
        <w:rPr>
          <w:rFonts w:eastAsiaTheme="majorEastAsia" w:cs="Arial"/>
          <w:bCs/>
        </w:rPr>
        <w:t xml:space="preserve">system that is nationally consistent, trustworthy, non-discriminatory and reliable in protecting </w:t>
      </w:r>
      <w:r w:rsidR="00E02696">
        <w:rPr>
          <w:rFonts w:eastAsiaTheme="majorEastAsia" w:cs="Arial"/>
          <w:bCs/>
        </w:rPr>
        <w:t>women</w:t>
      </w:r>
      <w:r w:rsidR="00E02696" w:rsidRPr="00551191">
        <w:rPr>
          <w:rFonts w:eastAsiaTheme="majorEastAsia" w:cs="Arial"/>
          <w:bCs/>
        </w:rPr>
        <w:t xml:space="preserve"> </w:t>
      </w:r>
      <w:r w:rsidR="00536A48" w:rsidRPr="00551191">
        <w:rPr>
          <w:rFonts w:eastAsiaTheme="majorEastAsia" w:cs="Arial"/>
          <w:bCs/>
        </w:rPr>
        <w:t>and children</w:t>
      </w:r>
      <w:r w:rsidR="00551191" w:rsidRPr="00551191">
        <w:rPr>
          <w:rFonts w:eastAsiaTheme="majorEastAsia" w:cs="Arial"/>
          <w:bCs/>
        </w:rPr>
        <w:t>.</w:t>
      </w:r>
    </w:p>
    <w:p w14:paraId="7B3DEEE4" w14:textId="09FFC624" w:rsidR="004C7CC3" w:rsidRDefault="00EE7DDB" w:rsidP="006D6696">
      <w:pPr>
        <w:pStyle w:val="Heading1"/>
      </w:pPr>
      <w:bookmarkStart w:id="7" w:name="_Toc535966087"/>
      <w:bookmarkStart w:id="8" w:name="_Toc519520599"/>
      <w:bookmarkEnd w:id="6"/>
      <w:r>
        <w:t>Listen to lived experience and respect cultural knowledge</w:t>
      </w:r>
      <w:bookmarkEnd w:id="7"/>
    </w:p>
    <w:p w14:paraId="12028828" w14:textId="3CD5B54C" w:rsidR="00B33460" w:rsidRDefault="00174DCC" w:rsidP="00B33460">
      <w:pPr>
        <w:spacing w:after="120" w:line="240" w:lineRule="auto"/>
        <w:rPr>
          <w:rFonts w:eastAsiaTheme="majorEastAsia" w:cs="Arial"/>
          <w:bCs/>
        </w:rPr>
      </w:pPr>
      <w:r>
        <w:rPr>
          <w:rFonts w:eastAsiaTheme="majorEastAsia" w:cs="Arial"/>
          <w:bCs/>
        </w:rPr>
        <w:t xml:space="preserve">Participants across the consultations agreed that </w:t>
      </w:r>
      <w:r w:rsidR="004A0F42">
        <w:rPr>
          <w:rFonts w:eastAsiaTheme="majorEastAsia" w:cs="Arial"/>
          <w:bCs/>
        </w:rPr>
        <w:t>people from specific communities need to be listened to</w:t>
      </w:r>
      <w:r w:rsidR="00E02696">
        <w:rPr>
          <w:rFonts w:eastAsiaTheme="majorEastAsia" w:cs="Arial"/>
          <w:bCs/>
        </w:rPr>
        <w:t>, be</w:t>
      </w:r>
      <w:r w:rsidR="004A0F42">
        <w:rPr>
          <w:rFonts w:eastAsiaTheme="majorEastAsia" w:cs="Arial"/>
          <w:bCs/>
        </w:rPr>
        <w:t xml:space="preserve"> involved in the development of solutions and </w:t>
      </w:r>
      <w:r w:rsidR="00E02696">
        <w:rPr>
          <w:rFonts w:eastAsiaTheme="majorEastAsia" w:cs="Arial"/>
          <w:bCs/>
        </w:rPr>
        <w:t xml:space="preserve">have </w:t>
      </w:r>
      <w:r w:rsidR="004A0F42">
        <w:rPr>
          <w:rFonts w:eastAsiaTheme="majorEastAsia" w:cs="Arial"/>
          <w:bCs/>
        </w:rPr>
        <w:t>their cultural knowledge valued and utilised.</w:t>
      </w:r>
    </w:p>
    <w:p w14:paraId="7B031F06" w14:textId="26172ACC" w:rsidR="004A0F42" w:rsidRDefault="004A0F42" w:rsidP="00B33460">
      <w:pPr>
        <w:spacing w:after="120" w:line="240" w:lineRule="auto"/>
        <w:rPr>
          <w:rFonts w:eastAsiaTheme="majorEastAsia" w:cs="Arial"/>
          <w:bCs/>
        </w:rPr>
      </w:pPr>
      <w:r>
        <w:rPr>
          <w:rFonts w:eastAsiaTheme="majorEastAsia" w:cs="Arial"/>
          <w:bCs/>
        </w:rPr>
        <w:t>Experiences</w:t>
      </w:r>
      <w:r w:rsidR="00E02696">
        <w:rPr>
          <w:rFonts w:eastAsiaTheme="majorEastAsia" w:cs="Arial"/>
          <w:bCs/>
        </w:rPr>
        <w:t xml:space="preserve"> of family, domestic and sexual violence</w:t>
      </w:r>
      <w:r>
        <w:rPr>
          <w:rFonts w:eastAsiaTheme="majorEastAsia" w:cs="Arial"/>
          <w:bCs/>
        </w:rPr>
        <w:t xml:space="preserve"> </w:t>
      </w:r>
      <w:r w:rsidR="00E02696">
        <w:rPr>
          <w:rFonts w:eastAsiaTheme="majorEastAsia" w:cs="Arial"/>
          <w:bCs/>
        </w:rPr>
        <w:t>differ</w:t>
      </w:r>
      <w:r>
        <w:rPr>
          <w:rFonts w:eastAsiaTheme="majorEastAsia" w:cs="Arial"/>
          <w:bCs/>
        </w:rPr>
        <w:t xml:space="preserve"> for members of </w:t>
      </w:r>
      <w:r w:rsidR="00D04DE6">
        <w:rPr>
          <w:rFonts w:eastAsiaTheme="majorEastAsia" w:cs="Arial"/>
          <w:bCs/>
        </w:rPr>
        <w:t>particular communities, such as w</w:t>
      </w:r>
      <w:r w:rsidR="00D04DE6" w:rsidRPr="00D04DE6">
        <w:rPr>
          <w:rFonts w:eastAsiaTheme="majorEastAsia" w:cs="Arial"/>
          <w:bCs/>
        </w:rPr>
        <w:t>omen of culturally and linguistically diverse backgrounds, women of migrant and refugee backgrounds, Aboriginal and Torres Strait Islander peoples, people of diverse sex, sexuality and gender, older women, women with disability, young women and women from regional and remote areas</w:t>
      </w:r>
      <w:r w:rsidR="00D04DE6">
        <w:rPr>
          <w:rFonts w:eastAsiaTheme="majorEastAsia" w:cs="Arial"/>
          <w:bCs/>
        </w:rPr>
        <w:t xml:space="preserve">. For people from more than one of these communities, experiences </w:t>
      </w:r>
      <w:r w:rsidR="00E02696">
        <w:rPr>
          <w:rFonts w:eastAsiaTheme="majorEastAsia" w:cs="Arial"/>
          <w:bCs/>
        </w:rPr>
        <w:t xml:space="preserve">are </w:t>
      </w:r>
      <w:r w:rsidR="00D04DE6">
        <w:rPr>
          <w:rFonts w:eastAsiaTheme="majorEastAsia" w:cs="Arial"/>
          <w:bCs/>
        </w:rPr>
        <w:t>even more complex.</w:t>
      </w:r>
    </w:p>
    <w:p w14:paraId="0C0D6F86" w14:textId="47B1DDFB" w:rsidR="00D04DE6" w:rsidRDefault="00D04DE6" w:rsidP="00B33460">
      <w:pPr>
        <w:spacing w:after="120" w:line="240" w:lineRule="auto"/>
        <w:rPr>
          <w:rFonts w:eastAsiaTheme="majorEastAsia" w:cs="Arial"/>
          <w:bCs/>
        </w:rPr>
      </w:pPr>
      <w:r>
        <w:rPr>
          <w:rFonts w:eastAsiaTheme="majorEastAsia" w:cs="Arial"/>
          <w:bCs/>
        </w:rPr>
        <w:t xml:space="preserve">Factors affecting </w:t>
      </w:r>
      <w:r w:rsidR="00A41308">
        <w:rPr>
          <w:rFonts w:eastAsiaTheme="majorEastAsia" w:cs="Arial"/>
          <w:bCs/>
        </w:rPr>
        <w:t xml:space="preserve">the experiences and needs of women from different communities include </w:t>
      </w:r>
      <w:r w:rsidR="00A41308" w:rsidRPr="00A41308">
        <w:rPr>
          <w:rFonts w:eastAsiaTheme="majorEastAsia" w:cs="Arial"/>
          <w:bCs/>
        </w:rPr>
        <w:t>previous or intergenerational trauma</w:t>
      </w:r>
      <w:r w:rsidR="00A41308">
        <w:rPr>
          <w:rFonts w:eastAsiaTheme="majorEastAsia" w:cs="Arial"/>
          <w:bCs/>
        </w:rPr>
        <w:t>,</w:t>
      </w:r>
      <w:r w:rsidR="00A41308" w:rsidRPr="00A41308">
        <w:rPr>
          <w:rFonts w:eastAsiaTheme="majorEastAsia" w:cs="Arial"/>
          <w:bCs/>
        </w:rPr>
        <w:t xml:space="preserve"> religious or cultural background</w:t>
      </w:r>
      <w:r w:rsidR="00A41308">
        <w:rPr>
          <w:rFonts w:eastAsiaTheme="majorEastAsia" w:cs="Arial"/>
          <w:bCs/>
        </w:rPr>
        <w:t>,</w:t>
      </w:r>
      <w:r w:rsidR="00A41308" w:rsidRPr="00A41308">
        <w:rPr>
          <w:rFonts w:eastAsiaTheme="majorEastAsia" w:cs="Arial"/>
          <w:bCs/>
        </w:rPr>
        <w:t xml:space="preserve"> language</w:t>
      </w:r>
      <w:r w:rsidR="00A41308">
        <w:rPr>
          <w:rFonts w:eastAsiaTheme="majorEastAsia" w:cs="Arial"/>
          <w:bCs/>
        </w:rPr>
        <w:t>,</w:t>
      </w:r>
      <w:r w:rsidR="00A41308" w:rsidRPr="00A41308">
        <w:rPr>
          <w:rFonts w:eastAsiaTheme="majorEastAsia" w:cs="Arial"/>
          <w:bCs/>
        </w:rPr>
        <w:t xml:space="preserve"> location (particularly </w:t>
      </w:r>
      <w:r w:rsidR="00A41308">
        <w:rPr>
          <w:rFonts w:eastAsiaTheme="majorEastAsia" w:cs="Arial"/>
          <w:bCs/>
        </w:rPr>
        <w:t xml:space="preserve">in </w:t>
      </w:r>
      <w:r w:rsidR="00A41308" w:rsidRPr="00A41308">
        <w:rPr>
          <w:rFonts w:eastAsiaTheme="majorEastAsia" w:cs="Arial"/>
          <w:bCs/>
        </w:rPr>
        <w:t>regional or remote areas)</w:t>
      </w:r>
      <w:r w:rsidR="00A41308">
        <w:rPr>
          <w:rFonts w:eastAsiaTheme="majorEastAsia" w:cs="Arial"/>
          <w:bCs/>
        </w:rPr>
        <w:t>,</w:t>
      </w:r>
      <w:r w:rsidR="009C2EFB">
        <w:rPr>
          <w:rFonts w:eastAsiaTheme="majorEastAsia" w:cs="Arial"/>
          <w:bCs/>
        </w:rPr>
        <w:t xml:space="preserve"> </w:t>
      </w:r>
      <w:r w:rsidR="00A41308" w:rsidRPr="00A41308">
        <w:rPr>
          <w:rFonts w:eastAsiaTheme="majorEastAsia" w:cs="Arial"/>
          <w:bCs/>
        </w:rPr>
        <w:t>intellectual or physical disability</w:t>
      </w:r>
      <w:r w:rsidR="009C2EFB">
        <w:rPr>
          <w:rFonts w:eastAsiaTheme="majorEastAsia" w:cs="Arial"/>
          <w:bCs/>
        </w:rPr>
        <w:t>, diverse sex, sexuality and gender, age and socio-economic status</w:t>
      </w:r>
      <w:r w:rsidR="00A41308" w:rsidRPr="00A41308">
        <w:rPr>
          <w:rFonts w:eastAsiaTheme="majorEastAsia" w:cs="Arial"/>
          <w:bCs/>
        </w:rPr>
        <w:t>.</w:t>
      </w:r>
    </w:p>
    <w:p w14:paraId="03289268" w14:textId="6DD8091B" w:rsidR="00DC3820" w:rsidRDefault="00DC3820" w:rsidP="00B33460">
      <w:pPr>
        <w:spacing w:after="120" w:line="240" w:lineRule="auto"/>
        <w:rPr>
          <w:rFonts w:eastAsiaTheme="majorEastAsia" w:cs="Arial"/>
          <w:bCs/>
        </w:rPr>
      </w:pPr>
      <w:r>
        <w:rPr>
          <w:rFonts w:eastAsiaTheme="majorEastAsia" w:cs="Arial"/>
          <w:bCs/>
        </w:rPr>
        <w:t>Participants wanted strategies, programs and policies designed to help specific communities to be developed with those communities</w:t>
      </w:r>
      <w:r w:rsidR="00D52DAD">
        <w:rPr>
          <w:rFonts w:eastAsiaTheme="majorEastAsia" w:cs="Arial"/>
          <w:bCs/>
        </w:rPr>
        <w:t xml:space="preserve">. They argued that programs should be culturally informed, and </w:t>
      </w:r>
      <w:r w:rsidR="00614F9C">
        <w:rPr>
          <w:rFonts w:eastAsiaTheme="majorEastAsia" w:cs="Arial"/>
          <w:bCs/>
        </w:rPr>
        <w:t xml:space="preserve">that </w:t>
      </w:r>
      <w:r w:rsidR="00D52DAD">
        <w:rPr>
          <w:rFonts w:eastAsiaTheme="majorEastAsia" w:cs="Arial"/>
          <w:bCs/>
        </w:rPr>
        <w:t xml:space="preserve">their design, delivery and evaluation </w:t>
      </w:r>
      <w:r w:rsidR="00614F9C">
        <w:rPr>
          <w:rFonts w:eastAsiaTheme="majorEastAsia" w:cs="Arial"/>
          <w:bCs/>
        </w:rPr>
        <w:t xml:space="preserve">should be </w:t>
      </w:r>
      <w:r w:rsidR="00D52DAD">
        <w:rPr>
          <w:rFonts w:eastAsiaTheme="majorEastAsia" w:cs="Arial"/>
          <w:bCs/>
        </w:rPr>
        <w:t xml:space="preserve">led </w:t>
      </w:r>
      <w:r w:rsidR="00902937">
        <w:rPr>
          <w:rFonts w:eastAsiaTheme="majorEastAsia" w:cs="Arial"/>
          <w:bCs/>
        </w:rPr>
        <w:t xml:space="preserve">and informed </w:t>
      </w:r>
      <w:r w:rsidR="00D52DAD">
        <w:rPr>
          <w:rFonts w:eastAsiaTheme="majorEastAsia" w:cs="Arial"/>
          <w:bCs/>
        </w:rPr>
        <w:t>by people from these communities.</w:t>
      </w:r>
    </w:p>
    <w:p w14:paraId="304B42AD" w14:textId="4DBC111C" w:rsidR="00DC3820" w:rsidRDefault="00EF7A16" w:rsidP="00B33460">
      <w:pPr>
        <w:spacing w:after="120" w:line="240" w:lineRule="auto"/>
        <w:rPr>
          <w:rFonts w:eastAsiaTheme="majorEastAsia" w:cs="Arial"/>
          <w:bCs/>
        </w:rPr>
      </w:pPr>
      <w:r>
        <w:rPr>
          <w:rFonts w:eastAsiaTheme="majorEastAsia" w:cs="Arial"/>
          <w:bCs/>
        </w:rPr>
        <w:lastRenderedPageBreak/>
        <w:t>Several participants emphasised the need for greater cultural competency in the various workforces dealing with domestic and family violence, including police and health services.</w:t>
      </w:r>
    </w:p>
    <w:p w14:paraId="34717054" w14:textId="1B2E23BF" w:rsidR="00333654" w:rsidRDefault="00EE7DDB" w:rsidP="006D6696">
      <w:pPr>
        <w:pStyle w:val="Heading1"/>
      </w:pPr>
      <w:bookmarkStart w:id="9" w:name="_Toc535966088"/>
      <w:r>
        <w:t>Acknowledge and better respond to the experiences of Aboriginal and Torres Strait Islander women and children</w:t>
      </w:r>
      <w:bookmarkEnd w:id="9"/>
    </w:p>
    <w:p w14:paraId="7EEF0753" w14:textId="51989F1D" w:rsidR="00B33460" w:rsidRDefault="009B355A" w:rsidP="00B33460">
      <w:pPr>
        <w:spacing w:after="120" w:line="240" w:lineRule="auto"/>
        <w:rPr>
          <w:rFonts w:eastAsiaTheme="majorEastAsia" w:cs="Arial"/>
          <w:bCs/>
        </w:rPr>
      </w:pPr>
      <w:r>
        <w:rPr>
          <w:rFonts w:eastAsiaTheme="majorEastAsia" w:cs="Arial"/>
          <w:bCs/>
        </w:rPr>
        <w:t>The main thrust of consultations</w:t>
      </w:r>
      <w:r w:rsidR="000E0212">
        <w:rPr>
          <w:rFonts w:eastAsiaTheme="majorEastAsia" w:cs="Arial"/>
          <w:bCs/>
        </w:rPr>
        <w:t xml:space="preserve"> on this theme was that all work with Aboriginal and Torres Strait Islander communities must involve people from those communities — or ‘nothing about our mob without our mob’.</w:t>
      </w:r>
      <w:r w:rsidR="00811F00">
        <w:rPr>
          <w:rFonts w:eastAsiaTheme="majorEastAsia" w:cs="Arial"/>
          <w:bCs/>
        </w:rPr>
        <w:t xml:space="preserve"> The input of Aboriginal and Torres Strait Islander people was seen as essential in developing and delivering programs targeting violence against women and children in </w:t>
      </w:r>
      <w:r w:rsidR="00E02696">
        <w:rPr>
          <w:rFonts w:eastAsiaTheme="majorEastAsia" w:cs="Arial"/>
          <w:bCs/>
        </w:rPr>
        <w:t xml:space="preserve">Aboriginal and Torres Strait Islander </w:t>
      </w:r>
      <w:r w:rsidR="00811F00">
        <w:rPr>
          <w:rFonts w:eastAsiaTheme="majorEastAsia" w:cs="Arial"/>
          <w:bCs/>
        </w:rPr>
        <w:t xml:space="preserve">communities. Such </w:t>
      </w:r>
      <w:r w:rsidR="00D05FA6">
        <w:rPr>
          <w:rFonts w:eastAsiaTheme="majorEastAsia" w:cs="Arial"/>
          <w:bCs/>
        </w:rPr>
        <w:t>responses</w:t>
      </w:r>
      <w:r w:rsidR="00811F00">
        <w:rPr>
          <w:rFonts w:eastAsiaTheme="majorEastAsia" w:cs="Arial"/>
          <w:bCs/>
        </w:rPr>
        <w:t xml:space="preserve"> need to be informed by </w:t>
      </w:r>
      <w:r w:rsidR="0003795E">
        <w:rPr>
          <w:rFonts w:eastAsiaTheme="majorEastAsia" w:cs="Arial"/>
          <w:bCs/>
        </w:rPr>
        <w:t xml:space="preserve">an understanding of a community’s culture, language, lore and law, as well as </w:t>
      </w:r>
      <w:r w:rsidR="00811F00">
        <w:rPr>
          <w:rFonts w:eastAsiaTheme="majorEastAsia" w:cs="Arial"/>
          <w:bCs/>
        </w:rPr>
        <w:t>the impacts of intergenerational trauma</w:t>
      </w:r>
      <w:r w:rsidR="00DB5B9E">
        <w:rPr>
          <w:rFonts w:eastAsiaTheme="majorEastAsia" w:cs="Arial"/>
          <w:bCs/>
        </w:rPr>
        <w:t xml:space="preserve">. </w:t>
      </w:r>
      <w:r w:rsidR="0003795E">
        <w:rPr>
          <w:rFonts w:eastAsiaTheme="majorEastAsia" w:cs="Arial"/>
          <w:bCs/>
        </w:rPr>
        <w:t>The Fourth Action Plan should</w:t>
      </w:r>
      <w:r w:rsidR="00DA5726">
        <w:rPr>
          <w:rFonts w:eastAsiaTheme="majorEastAsia" w:cs="Arial"/>
          <w:bCs/>
        </w:rPr>
        <w:t xml:space="preserve"> work</w:t>
      </w:r>
      <w:r w:rsidR="0003795E">
        <w:rPr>
          <w:rFonts w:eastAsiaTheme="majorEastAsia" w:cs="Arial"/>
          <w:bCs/>
        </w:rPr>
        <w:t xml:space="preserve"> with </w:t>
      </w:r>
      <w:r w:rsidR="00DA5726">
        <w:rPr>
          <w:rFonts w:eastAsiaTheme="majorEastAsia" w:cs="Arial"/>
          <w:bCs/>
        </w:rPr>
        <w:t xml:space="preserve">Aboriginal and Torres Strait Islander-led organisations, local communities and </w:t>
      </w:r>
      <w:r w:rsidR="00E02696">
        <w:rPr>
          <w:rFonts w:eastAsiaTheme="majorEastAsia" w:cs="Arial"/>
          <w:bCs/>
        </w:rPr>
        <w:t xml:space="preserve">Aboriginal and Torres Strait Islander </w:t>
      </w:r>
      <w:r w:rsidR="00DA5726">
        <w:rPr>
          <w:rFonts w:eastAsiaTheme="majorEastAsia" w:cs="Arial"/>
          <w:bCs/>
        </w:rPr>
        <w:t>women and men to use cultural knowledge to create change.</w:t>
      </w:r>
    </w:p>
    <w:p w14:paraId="3643771B" w14:textId="77777777" w:rsidR="00DA5726" w:rsidRDefault="00DA5726" w:rsidP="00B33460">
      <w:pPr>
        <w:spacing w:after="120" w:line="240" w:lineRule="auto"/>
        <w:rPr>
          <w:rFonts w:eastAsiaTheme="majorEastAsia" w:cs="Arial"/>
          <w:bCs/>
        </w:rPr>
      </w:pPr>
      <w:r>
        <w:rPr>
          <w:rFonts w:eastAsiaTheme="majorEastAsia" w:cs="Arial"/>
          <w:bCs/>
        </w:rPr>
        <w:t>Participants called for:</w:t>
      </w:r>
    </w:p>
    <w:p w14:paraId="11880914" w14:textId="553D278A" w:rsidR="00DB5B9E" w:rsidRPr="00DA5726" w:rsidRDefault="00DA5726" w:rsidP="00E8036B">
      <w:pPr>
        <w:pStyle w:val="ListParagraph"/>
        <w:numPr>
          <w:ilvl w:val="0"/>
          <w:numId w:val="7"/>
        </w:numPr>
        <w:spacing w:after="120" w:line="240" w:lineRule="auto"/>
        <w:rPr>
          <w:rFonts w:eastAsiaTheme="majorEastAsia" w:cs="Arial"/>
          <w:bCs/>
        </w:rPr>
      </w:pPr>
      <w:r w:rsidRPr="00DA5726">
        <w:rPr>
          <w:rFonts w:eastAsiaTheme="majorEastAsia" w:cs="Arial"/>
          <w:bCs/>
        </w:rPr>
        <w:t>funding for programs to address violence across Aboriginal and Torres Strait Islander communities</w:t>
      </w:r>
    </w:p>
    <w:p w14:paraId="156C38DC" w14:textId="0DE2CB48" w:rsidR="00037E44" w:rsidRPr="00DA5726" w:rsidRDefault="00DA5726" w:rsidP="00E8036B">
      <w:pPr>
        <w:pStyle w:val="ListParagraph"/>
        <w:numPr>
          <w:ilvl w:val="0"/>
          <w:numId w:val="7"/>
        </w:numPr>
        <w:spacing w:after="120" w:line="240" w:lineRule="auto"/>
        <w:rPr>
          <w:rFonts w:eastAsiaTheme="majorEastAsia" w:cs="Arial"/>
          <w:bCs/>
        </w:rPr>
      </w:pPr>
      <w:r w:rsidRPr="00DA5726">
        <w:rPr>
          <w:rFonts w:eastAsiaTheme="majorEastAsia" w:cs="Arial"/>
          <w:bCs/>
        </w:rPr>
        <w:t>genuine c</w:t>
      </w:r>
      <w:r w:rsidR="00037E44" w:rsidRPr="00DA5726">
        <w:rPr>
          <w:rFonts w:eastAsiaTheme="majorEastAsia" w:cs="Arial"/>
          <w:bCs/>
        </w:rPr>
        <w:t>o-design of programs</w:t>
      </w:r>
      <w:r w:rsidRPr="00DA5726">
        <w:rPr>
          <w:rFonts w:eastAsiaTheme="majorEastAsia" w:cs="Arial"/>
          <w:bCs/>
        </w:rPr>
        <w:t>, including consultation of Elders</w:t>
      </w:r>
    </w:p>
    <w:p w14:paraId="1AA344A0" w14:textId="01D25BBE" w:rsidR="00811F00" w:rsidRPr="00DA5726" w:rsidRDefault="00DA5726" w:rsidP="00E8036B">
      <w:pPr>
        <w:pStyle w:val="ListParagraph"/>
        <w:numPr>
          <w:ilvl w:val="0"/>
          <w:numId w:val="7"/>
        </w:numPr>
        <w:spacing w:after="120" w:line="240" w:lineRule="auto"/>
        <w:rPr>
          <w:rFonts w:eastAsiaTheme="majorEastAsia" w:cs="Arial"/>
          <w:bCs/>
        </w:rPr>
      </w:pPr>
      <w:r w:rsidRPr="00DA5726">
        <w:rPr>
          <w:rFonts w:eastAsiaTheme="majorEastAsia" w:cs="Arial"/>
          <w:bCs/>
        </w:rPr>
        <w:t>r</w:t>
      </w:r>
      <w:r w:rsidR="00DB5B9E" w:rsidRPr="00DA5726">
        <w:rPr>
          <w:rFonts w:eastAsiaTheme="majorEastAsia" w:cs="Arial"/>
          <w:bCs/>
        </w:rPr>
        <w:t>ecruitment</w:t>
      </w:r>
      <w:r w:rsidR="00902937">
        <w:rPr>
          <w:rFonts w:eastAsiaTheme="majorEastAsia" w:cs="Arial"/>
          <w:bCs/>
        </w:rPr>
        <w:t>, training</w:t>
      </w:r>
      <w:r w:rsidR="00DB5B9E" w:rsidRPr="00DA5726">
        <w:rPr>
          <w:rFonts w:eastAsiaTheme="majorEastAsia" w:cs="Arial"/>
          <w:bCs/>
        </w:rPr>
        <w:t xml:space="preserve"> and retention of</w:t>
      </w:r>
      <w:r w:rsidR="00902937">
        <w:rPr>
          <w:rFonts w:eastAsiaTheme="majorEastAsia" w:cs="Arial"/>
          <w:bCs/>
        </w:rPr>
        <w:t xml:space="preserve"> local and culturally appropriate staff</w:t>
      </w:r>
      <w:r w:rsidR="00DB5B9E" w:rsidRPr="00DA5726">
        <w:rPr>
          <w:rFonts w:eastAsiaTheme="majorEastAsia" w:cs="Arial"/>
          <w:bCs/>
        </w:rPr>
        <w:t xml:space="preserve"> </w:t>
      </w:r>
      <w:r w:rsidRPr="00DA5726">
        <w:rPr>
          <w:rFonts w:eastAsiaTheme="majorEastAsia" w:cs="Arial"/>
          <w:bCs/>
        </w:rPr>
        <w:t xml:space="preserve">to </w:t>
      </w:r>
      <w:r w:rsidR="00713561">
        <w:rPr>
          <w:rFonts w:eastAsiaTheme="majorEastAsia" w:cs="Arial"/>
          <w:bCs/>
        </w:rPr>
        <w:t xml:space="preserve">empower </w:t>
      </w:r>
      <w:r w:rsidR="00E02696">
        <w:rPr>
          <w:rFonts w:eastAsiaTheme="majorEastAsia" w:cs="Arial"/>
          <w:bCs/>
        </w:rPr>
        <w:t>communities</w:t>
      </w:r>
      <w:r w:rsidR="00713561">
        <w:rPr>
          <w:rFonts w:eastAsiaTheme="majorEastAsia" w:cs="Arial"/>
          <w:bCs/>
        </w:rPr>
        <w:t xml:space="preserve"> affected by</w:t>
      </w:r>
      <w:r w:rsidR="00DB5B9E" w:rsidRPr="00DA5726">
        <w:rPr>
          <w:rFonts w:eastAsiaTheme="majorEastAsia" w:cs="Arial"/>
          <w:bCs/>
        </w:rPr>
        <w:t xml:space="preserve"> domestic and family violence</w:t>
      </w:r>
    </w:p>
    <w:p w14:paraId="4B4B6909" w14:textId="46B4E497" w:rsidR="00DB5B9E" w:rsidRDefault="00DA5726" w:rsidP="00E8036B">
      <w:pPr>
        <w:pStyle w:val="ListParagraph"/>
        <w:numPr>
          <w:ilvl w:val="0"/>
          <w:numId w:val="7"/>
        </w:numPr>
        <w:spacing w:after="120" w:line="240" w:lineRule="auto"/>
        <w:rPr>
          <w:rFonts w:eastAsiaTheme="majorEastAsia" w:cs="Arial"/>
          <w:bCs/>
        </w:rPr>
      </w:pPr>
      <w:r w:rsidRPr="00DA5726">
        <w:rPr>
          <w:rFonts w:eastAsiaTheme="majorEastAsia" w:cs="Arial"/>
          <w:bCs/>
        </w:rPr>
        <w:t>g</w:t>
      </w:r>
      <w:r w:rsidR="00DB5B9E" w:rsidRPr="00DA5726">
        <w:rPr>
          <w:rFonts w:eastAsiaTheme="majorEastAsia" w:cs="Arial"/>
          <w:bCs/>
        </w:rPr>
        <w:t xml:space="preserve">reater resources </w:t>
      </w:r>
      <w:r w:rsidRPr="00DA5726">
        <w:rPr>
          <w:rFonts w:eastAsiaTheme="majorEastAsia" w:cs="Arial"/>
          <w:bCs/>
        </w:rPr>
        <w:t xml:space="preserve">to be </w:t>
      </w:r>
      <w:r w:rsidR="00DB5B9E" w:rsidRPr="00DA5726">
        <w:rPr>
          <w:rFonts w:eastAsiaTheme="majorEastAsia" w:cs="Arial"/>
          <w:bCs/>
        </w:rPr>
        <w:t xml:space="preserve">directed to achieving behaviour change for </w:t>
      </w:r>
      <w:r w:rsidR="00E02696">
        <w:rPr>
          <w:rFonts w:eastAsiaTheme="majorEastAsia" w:cs="Arial"/>
          <w:bCs/>
        </w:rPr>
        <w:t>Aboriginal and Torres Strait Islander</w:t>
      </w:r>
      <w:r w:rsidR="00E02696" w:rsidRPr="00DA5726">
        <w:rPr>
          <w:rFonts w:eastAsiaTheme="majorEastAsia" w:cs="Arial"/>
          <w:bCs/>
        </w:rPr>
        <w:t xml:space="preserve"> </w:t>
      </w:r>
      <w:r w:rsidR="00DB5B9E" w:rsidRPr="00DA5726">
        <w:rPr>
          <w:rFonts w:eastAsiaTheme="majorEastAsia" w:cs="Arial"/>
          <w:bCs/>
        </w:rPr>
        <w:t>men — including male family support workers, after-hours support and safe spaces.</w:t>
      </w:r>
    </w:p>
    <w:p w14:paraId="11A921F8" w14:textId="713BEB60" w:rsidR="00A85C35" w:rsidRPr="00A85C35" w:rsidRDefault="00A85C35" w:rsidP="00A85C35">
      <w:pPr>
        <w:spacing w:after="120" w:line="240" w:lineRule="auto"/>
        <w:rPr>
          <w:rFonts w:eastAsiaTheme="majorEastAsia" w:cs="Arial"/>
          <w:bCs/>
        </w:rPr>
      </w:pPr>
      <w:r>
        <w:rPr>
          <w:rFonts w:eastAsiaTheme="majorEastAsia" w:cs="Arial"/>
          <w:bCs/>
        </w:rPr>
        <w:t xml:space="preserve">While some participants called for mandatory reporting of domestic and family violence to be extended to everyone, others called for this provision in the Northern Territory to be reviewed, as some women </w:t>
      </w:r>
      <w:r w:rsidR="00500F32">
        <w:rPr>
          <w:rFonts w:eastAsiaTheme="majorEastAsia" w:cs="Arial"/>
          <w:bCs/>
        </w:rPr>
        <w:t>we</w:t>
      </w:r>
      <w:r>
        <w:rPr>
          <w:rFonts w:eastAsiaTheme="majorEastAsia" w:cs="Arial"/>
          <w:bCs/>
        </w:rPr>
        <w:t>re scared they may lose their children if they report.</w:t>
      </w:r>
    </w:p>
    <w:p w14:paraId="157EFBD8" w14:textId="5086EA6F" w:rsidR="00333654" w:rsidRDefault="00EE7DDB" w:rsidP="006D6696">
      <w:pPr>
        <w:pStyle w:val="Heading1"/>
      </w:pPr>
      <w:bookmarkStart w:id="10" w:name="_Toc535966089"/>
      <w:r>
        <w:t>Respond better to sexual violence, as a form of domestic and family violence and as a separate crime</w:t>
      </w:r>
      <w:bookmarkEnd w:id="10"/>
    </w:p>
    <w:p w14:paraId="439051A7" w14:textId="48F43DF9" w:rsidR="00B33460" w:rsidRDefault="00B1290D" w:rsidP="00B33460">
      <w:pPr>
        <w:spacing w:after="120" w:line="240" w:lineRule="auto"/>
        <w:rPr>
          <w:rFonts w:eastAsiaTheme="majorEastAsia" w:cs="Arial"/>
          <w:bCs/>
        </w:rPr>
      </w:pPr>
      <w:r>
        <w:rPr>
          <w:rFonts w:eastAsiaTheme="majorEastAsia" w:cs="Arial"/>
          <w:bCs/>
        </w:rPr>
        <w:t xml:space="preserve">Participants in the consultation called for greater effort to </w:t>
      </w:r>
      <w:r w:rsidR="00F411F5">
        <w:rPr>
          <w:rFonts w:eastAsiaTheme="majorEastAsia" w:cs="Arial"/>
          <w:bCs/>
        </w:rPr>
        <w:t>tackle the prevalence of sexual assault, both within intimate partner relationships and as a separate crime. This should include prevention initiatives that drive behaviour change and promote respectful relationships a</w:t>
      </w:r>
      <w:r w:rsidR="0029752F">
        <w:rPr>
          <w:rFonts w:eastAsiaTheme="majorEastAsia" w:cs="Arial"/>
          <w:bCs/>
        </w:rPr>
        <w:t>s well as</w:t>
      </w:r>
      <w:r w:rsidR="00F411F5">
        <w:rPr>
          <w:rFonts w:eastAsiaTheme="majorEastAsia" w:cs="Arial"/>
          <w:bCs/>
        </w:rPr>
        <w:t xml:space="preserve"> support for people who </w:t>
      </w:r>
      <w:r w:rsidR="0029752F">
        <w:rPr>
          <w:rFonts w:eastAsiaTheme="majorEastAsia" w:cs="Arial"/>
          <w:bCs/>
        </w:rPr>
        <w:t xml:space="preserve">have </w:t>
      </w:r>
      <w:r w:rsidR="00F411F5">
        <w:rPr>
          <w:rFonts w:eastAsiaTheme="majorEastAsia" w:cs="Arial"/>
          <w:bCs/>
        </w:rPr>
        <w:t>experience</w:t>
      </w:r>
      <w:r w:rsidR="007F1CEC">
        <w:rPr>
          <w:rFonts w:eastAsiaTheme="majorEastAsia" w:cs="Arial"/>
          <w:bCs/>
        </w:rPr>
        <w:t>d</w:t>
      </w:r>
      <w:r w:rsidR="00F411F5">
        <w:rPr>
          <w:rFonts w:eastAsiaTheme="majorEastAsia" w:cs="Arial"/>
          <w:bCs/>
        </w:rPr>
        <w:t xml:space="preserve"> sexual violence. </w:t>
      </w:r>
    </w:p>
    <w:p w14:paraId="64F3116A" w14:textId="556140B7" w:rsidR="000F477E" w:rsidRDefault="00ED3CF6" w:rsidP="00B33460">
      <w:pPr>
        <w:spacing w:after="120" w:line="240" w:lineRule="auto"/>
        <w:rPr>
          <w:rFonts w:eastAsiaTheme="majorEastAsia" w:cs="Arial"/>
          <w:bCs/>
        </w:rPr>
      </w:pPr>
      <w:r>
        <w:rPr>
          <w:rFonts w:eastAsiaTheme="majorEastAsia" w:cs="Arial"/>
          <w:bCs/>
        </w:rPr>
        <w:t xml:space="preserve">Women need to be empowered to report sexual violence, whether it be harassment or assault. </w:t>
      </w:r>
      <w:r w:rsidR="0029752F">
        <w:rPr>
          <w:rFonts w:eastAsiaTheme="majorEastAsia" w:cs="Arial"/>
          <w:bCs/>
        </w:rPr>
        <w:t xml:space="preserve">Often, victims of sexual violence fear the repercussions of speaking up, such as disbelief and victim blaming. Courts, police and the media </w:t>
      </w:r>
      <w:r w:rsidR="003F7A3F">
        <w:rPr>
          <w:rFonts w:eastAsiaTheme="majorEastAsia" w:cs="Arial"/>
          <w:bCs/>
        </w:rPr>
        <w:t xml:space="preserve">have </w:t>
      </w:r>
      <w:r w:rsidR="0029752F">
        <w:rPr>
          <w:rFonts w:eastAsiaTheme="majorEastAsia" w:cs="Arial"/>
          <w:bCs/>
        </w:rPr>
        <w:t xml:space="preserve">a role to play in making the </w:t>
      </w:r>
      <w:r w:rsidR="00652A6D">
        <w:rPr>
          <w:rFonts w:eastAsiaTheme="majorEastAsia" w:cs="Arial"/>
          <w:bCs/>
        </w:rPr>
        <w:t xml:space="preserve">disclosures </w:t>
      </w:r>
      <w:r w:rsidR="0029752F">
        <w:rPr>
          <w:rFonts w:eastAsiaTheme="majorEastAsia" w:cs="Arial"/>
          <w:bCs/>
        </w:rPr>
        <w:t>as safe and comfortable as possible.</w:t>
      </w:r>
    </w:p>
    <w:p w14:paraId="7FBB15CB" w14:textId="28ADB384" w:rsidR="00554922" w:rsidRDefault="0029752F" w:rsidP="00B33460">
      <w:pPr>
        <w:spacing w:after="120" w:line="240" w:lineRule="auto"/>
        <w:rPr>
          <w:rFonts w:eastAsiaTheme="majorEastAsia" w:cs="Arial"/>
          <w:bCs/>
        </w:rPr>
      </w:pPr>
      <w:r>
        <w:rPr>
          <w:rFonts w:eastAsiaTheme="majorEastAsia" w:cs="Arial"/>
          <w:bCs/>
        </w:rPr>
        <w:t xml:space="preserve">There </w:t>
      </w:r>
      <w:r w:rsidR="003F7A3F">
        <w:rPr>
          <w:rFonts w:eastAsiaTheme="majorEastAsia" w:cs="Arial"/>
          <w:bCs/>
        </w:rPr>
        <w:t xml:space="preserve">is </w:t>
      </w:r>
      <w:r>
        <w:rPr>
          <w:rFonts w:eastAsiaTheme="majorEastAsia" w:cs="Arial"/>
          <w:bCs/>
        </w:rPr>
        <w:t xml:space="preserve">a need </w:t>
      </w:r>
      <w:r w:rsidR="00554922">
        <w:rPr>
          <w:rFonts w:eastAsiaTheme="majorEastAsia" w:cs="Arial"/>
          <w:bCs/>
        </w:rPr>
        <w:t xml:space="preserve">for significant investment in </w:t>
      </w:r>
      <w:r>
        <w:rPr>
          <w:rFonts w:eastAsiaTheme="majorEastAsia" w:cs="Arial"/>
          <w:bCs/>
        </w:rPr>
        <w:t xml:space="preserve">high-quality </w:t>
      </w:r>
      <w:r w:rsidR="00554922">
        <w:rPr>
          <w:rFonts w:eastAsiaTheme="majorEastAsia" w:cs="Arial"/>
          <w:bCs/>
        </w:rPr>
        <w:t xml:space="preserve">response </w:t>
      </w:r>
      <w:r>
        <w:rPr>
          <w:rFonts w:eastAsiaTheme="majorEastAsia" w:cs="Arial"/>
          <w:bCs/>
        </w:rPr>
        <w:t>services</w:t>
      </w:r>
      <w:r w:rsidR="00554922">
        <w:rPr>
          <w:rFonts w:eastAsiaTheme="majorEastAsia" w:cs="Arial"/>
          <w:bCs/>
        </w:rPr>
        <w:t xml:space="preserve"> to meet increased demand. Related services (such as hospitals, legal services, mental health services, drug and alcohol services, police and courts) need sound training</w:t>
      </w:r>
      <w:r>
        <w:rPr>
          <w:rFonts w:eastAsiaTheme="majorEastAsia" w:cs="Arial"/>
          <w:bCs/>
        </w:rPr>
        <w:t xml:space="preserve"> </w:t>
      </w:r>
      <w:r w:rsidR="00554922">
        <w:rPr>
          <w:rFonts w:eastAsiaTheme="majorEastAsia" w:cs="Arial"/>
          <w:bCs/>
        </w:rPr>
        <w:t xml:space="preserve">in how to respond to sexual violence. </w:t>
      </w:r>
    </w:p>
    <w:p w14:paraId="0A398563" w14:textId="458E2AE1" w:rsidR="00624E33" w:rsidRDefault="00624E33" w:rsidP="00B33460">
      <w:pPr>
        <w:spacing w:after="120" w:line="240" w:lineRule="auto"/>
        <w:rPr>
          <w:rFonts w:eastAsiaTheme="majorEastAsia" w:cs="Arial"/>
          <w:bCs/>
        </w:rPr>
      </w:pPr>
      <w:r>
        <w:rPr>
          <w:rFonts w:eastAsiaTheme="majorEastAsia" w:cs="Arial"/>
          <w:bCs/>
        </w:rPr>
        <w:t xml:space="preserve">Responses need to take account of the different ways that different communities and groups experience sexual harassment and assault. Women with disability, for </w:t>
      </w:r>
      <w:r>
        <w:rPr>
          <w:rFonts w:eastAsiaTheme="majorEastAsia" w:cs="Arial"/>
          <w:bCs/>
        </w:rPr>
        <w:lastRenderedPageBreak/>
        <w:t>example</w:t>
      </w:r>
      <w:r w:rsidRPr="00DA5726">
        <w:rPr>
          <w:rFonts w:eastAsiaTheme="majorEastAsia" w:cs="Arial"/>
          <w:bCs/>
        </w:rPr>
        <w:t xml:space="preserve"> — </w:t>
      </w:r>
      <w:r>
        <w:rPr>
          <w:rFonts w:eastAsiaTheme="majorEastAsia" w:cs="Arial"/>
          <w:bCs/>
        </w:rPr>
        <w:t xml:space="preserve">who experience high rates of sexual </w:t>
      </w:r>
      <w:r w:rsidR="00127A0A">
        <w:rPr>
          <w:rFonts w:eastAsiaTheme="majorEastAsia" w:cs="Arial"/>
          <w:bCs/>
        </w:rPr>
        <w:t>violence</w:t>
      </w:r>
      <w:r w:rsidRPr="00DA5726">
        <w:rPr>
          <w:rFonts w:eastAsiaTheme="majorEastAsia" w:cs="Arial"/>
          <w:bCs/>
        </w:rPr>
        <w:t xml:space="preserve"> — </w:t>
      </w:r>
      <w:r>
        <w:rPr>
          <w:rFonts w:eastAsiaTheme="majorEastAsia" w:cs="Arial"/>
          <w:bCs/>
        </w:rPr>
        <w:t xml:space="preserve">may be dependent on their abuser or </w:t>
      </w:r>
      <w:r w:rsidR="003F7A3F">
        <w:rPr>
          <w:rFonts w:eastAsiaTheme="majorEastAsia" w:cs="Arial"/>
          <w:bCs/>
        </w:rPr>
        <w:t>face additional barriers</w:t>
      </w:r>
      <w:r w:rsidR="00C665B9">
        <w:rPr>
          <w:rFonts w:eastAsiaTheme="majorEastAsia" w:cs="Arial"/>
          <w:bCs/>
        </w:rPr>
        <w:t xml:space="preserve"> to the justice system</w:t>
      </w:r>
      <w:r w:rsidR="003F7A3F">
        <w:rPr>
          <w:rFonts w:eastAsiaTheme="majorEastAsia" w:cs="Arial"/>
          <w:bCs/>
        </w:rPr>
        <w:t>, including communication barriers</w:t>
      </w:r>
      <w:r w:rsidR="00C665B9">
        <w:rPr>
          <w:rFonts w:eastAsiaTheme="majorEastAsia" w:cs="Arial"/>
          <w:bCs/>
        </w:rPr>
        <w:t xml:space="preserve"> and difficulties accessing the necessary supports, adjustments or aids to participate</w:t>
      </w:r>
      <w:r>
        <w:rPr>
          <w:rFonts w:eastAsiaTheme="majorEastAsia" w:cs="Arial"/>
          <w:bCs/>
        </w:rPr>
        <w:t>.</w:t>
      </w:r>
      <w:r w:rsidR="0029752F">
        <w:rPr>
          <w:rFonts w:eastAsiaTheme="majorEastAsia" w:cs="Arial"/>
          <w:bCs/>
        </w:rPr>
        <w:t xml:space="preserve"> Many women of culturally and linguistically diverse backgrounds were not aware of their rights and had cultural and linguistic barriers to reporting.</w:t>
      </w:r>
    </w:p>
    <w:p w14:paraId="106A9539" w14:textId="14296929" w:rsidR="00127A0A" w:rsidRDefault="00127A0A" w:rsidP="00B33460">
      <w:pPr>
        <w:spacing w:after="120" w:line="240" w:lineRule="auto"/>
        <w:rPr>
          <w:rFonts w:eastAsiaTheme="majorEastAsia" w:cs="Arial"/>
          <w:bCs/>
        </w:rPr>
      </w:pPr>
      <w:r>
        <w:rPr>
          <w:rFonts w:eastAsiaTheme="majorEastAsia" w:cs="Arial"/>
          <w:bCs/>
        </w:rPr>
        <w:t>P</w:t>
      </w:r>
      <w:r w:rsidR="00FF5DB8">
        <w:rPr>
          <w:rFonts w:eastAsiaTheme="majorEastAsia" w:cs="Arial"/>
          <w:bCs/>
        </w:rPr>
        <w:t>articipants called for the establishment of p</w:t>
      </w:r>
      <w:r>
        <w:rPr>
          <w:rFonts w:eastAsiaTheme="majorEastAsia" w:cs="Arial"/>
          <w:bCs/>
        </w:rPr>
        <w:t>rimary prevention</w:t>
      </w:r>
      <w:r w:rsidR="00FF5DB8">
        <w:rPr>
          <w:rFonts w:eastAsiaTheme="majorEastAsia" w:cs="Arial"/>
          <w:bCs/>
        </w:rPr>
        <w:t xml:space="preserve"> and community </w:t>
      </w:r>
      <w:r>
        <w:rPr>
          <w:rFonts w:eastAsiaTheme="majorEastAsia" w:cs="Arial"/>
          <w:bCs/>
        </w:rPr>
        <w:t>education</w:t>
      </w:r>
      <w:r w:rsidR="00FF5DB8">
        <w:rPr>
          <w:rFonts w:eastAsiaTheme="majorEastAsia" w:cs="Arial"/>
          <w:bCs/>
        </w:rPr>
        <w:t xml:space="preserve"> about sexual violence, highlighting unacceptable behaviour, providing greater understanding of consent and guiding bystanders on how to prevent </w:t>
      </w:r>
      <w:r w:rsidR="00652A6D">
        <w:rPr>
          <w:rFonts w:eastAsiaTheme="majorEastAsia" w:cs="Arial"/>
          <w:bCs/>
        </w:rPr>
        <w:t xml:space="preserve">and intervene </w:t>
      </w:r>
      <w:r w:rsidR="00B03678">
        <w:rPr>
          <w:rFonts w:eastAsiaTheme="majorEastAsia" w:cs="Arial"/>
          <w:bCs/>
        </w:rPr>
        <w:t xml:space="preserve">in </w:t>
      </w:r>
      <w:r w:rsidR="00FF5DB8">
        <w:rPr>
          <w:rFonts w:eastAsiaTheme="majorEastAsia" w:cs="Arial"/>
          <w:bCs/>
        </w:rPr>
        <w:t>harmful sexual behaviour.</w:t>
      </w:r>
    </w:p>
    <w:p w14:paraId="641FF496" w14:textId="3665BEF5" w:rsidR="00E43281" w:rsidRDefault="00624E33" w:rsidP="00B33460">
      <w:pPr>
        <w:spacing w:after="120" w:line="240" w:lineRule="auto"/>
        <w:rPr>
          <w:rFonts w:eastAsiaTheme="majorEastAsia" w:cs="Arial"/>
          <w:bCs/>
        </w:rPr>
      </w:pPr>
      <w:r>
        <w:rPr>
          <w:rFonts w:eastAsiaTheme="majorEastAsia" w:cs="Arial"/>
          <w:bCs/>
        </w:rPr>
        <w:t xml:space="preserve">Participants </w:t>
      </w:r>
      <w:r w:rsidR="00FF5DB8">
        <w:rPr>
          <w:rFonts w:eastAsiaTheme="majorEastAsia" w:cs="Arial"/>
          <w:bCs/>
        </w:rPr>
        <w:t xml:space="preserve">also </w:t>
      </w:r>
      <w:r>
        <w:rPr>
          <w:rFonts w:eastAsiaTheme="majorEastAsia" w:cs="Arial"/>
          <w:bCs/>
        </w:rPr>
        <w:t xml:space="preserve">called for programs that respond specifically to perpetrators of sexual violence, </w:t>
      </w:r>
      <w:r w:rsidR="00C665B9">
        <w:rPr>
          <w:rFonts w:eastAsiaTheme="majorEastAsia" w:cs="Arial"/>
          <w:bCs/>
        </w:rPr>
        <w:t>noting that there are currently</w:t>
      </w:r>
      <w:r>
        <w:rPr>
          <w:rFonts w:eastAsiaTheme="majorEastAsia" w:cs="Arial"/>
          <w:bCs/>
        </w:rPr>
        <w:t xml:space="preserve"> very few</w:t>
      </w:r>
      <w:r w:rsidR="00D056E5">
        <w:rPr>
          <w:rFonts w:eastAsiaTheme="majorEastAsia" w:cs="Arial"/>
          <w:bCs/>
        </w:rPr>
        <w:t xml:space="preserve"> targeted programs</w:t>
      </w:r>
      <w:r>
        <w:rPr>
          <w:rFonts w:eastAsiaTheme="majorEastAsia" w:cs="Arial"/>
          <w:bCs/>
        </w:rPr>
        <w:t>.</w:t>
      </w:r>
      <w:r w:rsidR="00ED3CF6">
        <w:rPr>
          <w:rFonts w:eastAsiaTheme="majorEastAsia" w:cs="Arial"/>
          <w:bCs/>
        </w:rPr>
        <w:t xml:space="preserve"> </w:t>
      </w:r>
      <w:r w:rsidR="00590B00">
        <w:rPr>
          <w:rFonts w:eastAsiaTheme="majorEastAsia" w:cs="Arial"/>
          <w:bCs/>
        </w:rPr>
        <w:t>These need to be different from domestic and family violence programs and be targeted to the different drivers of harmful sexual behaviours for young people and for adults.</w:t>
      </w:r>
    </w:p>
    <w:p w14:paraId="1FEE7280" w14:textId="3C5A1972" w:rsidR="005960EC" w:rsidRPr="00E017F2" w:rsidRDefault="00EE7DDB" w:rsidP="00E017F2">
      <w:pPr>
        <w:pStyle w:val="Heading1"/>
      </w:pPr>
      <w:bookmarkStart w:id="11" w:name="_Toc535966090"/>
      <w:r>
        <w:rPr>
          <w:rStyle w:val="Heading1Char"/>
          <w:bCs/>
        </w:rPr>
        <w:t>Improve systems so women and children are safe</w:t>
      </w:r>
      <w:bookmarkEnd w:id="11"/>
      <w:r w:rsidR="005960EC" w:rsidRPr="00E017F2">
        <w:t xml:space="preserve"> </w:t>
      </w:r>
    </w:p>
    <w:p w14:paraId="19AB6D8C" w14:textId="0BE4040C" w:rsidR="00B33460" w:rsidRDefault="001557E5" w:rsidP="00B33460">
      <w:pPr>
        <w:spacing w:after="120" w:line="240" w:lineRule="auto"/>
        <w:rPr>
          <w:rFonts w:eastAsiaTheme="majorEastAsia" w:cs="Arial"/>
          <w:bCs/>
        </w:rPr>
      </w:pPr>
      <w:r>
        <w:rPr>
          <w:rFonts w:eastAsiaTheme="majorEastAsia" w:cs="Arial"/>
          <w:bCs/>
        </w:rPr>
        <w:t xml:space="preserve">Improving our </w:t>
      </w:r>
      <w:r w:rsidR="00D056E5">
        <w:rPr>
          <w:rFonts w:eastAsiaTheme="majorEastAsia" w:cs="Arial"/>
          <w:bCs/>
        </w:rPr>
        <w:t xml:space="preserve">service </w:t>
      </w:r>
      <w:r>
        <w:rPr>
          <w:rFonts w:eastAsiaTheme="majorEastAsia" w:cs="Arial"/>
          <w:bCs/>
        </w:rPr>
        <w:t>systems emerged as a s</w:t>
      </w:r>
      <w:r w:rsidR="009548E4">
        <w:rPr>
          <w:rFonts w:eastAsiaTheme="majorEastAsia" w:cs="Arial"/>
          <w:bCs/>
        </w:rPr>
        <w:t>trong</w:t>
      </w:r>
      <w:r w:rsidR="00D056E5">
        <w:rPr>
          <w:rFonts w:eastAsiaTheme="majorEastAsia" w:cs="Arial"/>
          <w:bCs/>
        </w:rPr>
        <w:t xml:space="preserve"> and consistent</w:t>
      </w:r>
      <w:r w:rsidR="009548E4">
        <w:rPr>
          <w:rFonts w:eastAsiaTheme="majorEastAsia" w:cs="Arial"/>
          <w:bCs/>
        </w:rPr>
        <w:t xml:space="preserve"> theme </w:t>
      </w:r>
      <w:r w:rsidR="00D056E5">
        <w:rPr>
          <w:rFonts w:eastAsiaTheme="majorEastAsia" w:cs="Arial"/>
          <w:bCs/>
        </w:rPr>
        <w:t xml:space="preserve">across all </w:t>
      </w:r>
      <w:r w:rsidR="009548E4">
        <w:rPr>
          <w:rFonts w:eastAsiaTheme="majorEastAsia" w:cs="Arial"/>
          <w:bCs/>
        </w:rPr>
        <w:t>consultations</w:t>
      </w:r>
      <w:r>
        <w:rPr>
          <w:rFonts w:eastAsiaTheme="majorEastAsia" w:cs="Arial"/>
          <w:bCs/>
        </w:rPr>
        <w:t xml:space="preserve">. </w:t>
      </w:r>
      <w:r w:rsidR="00B80246">
        <w:rPr>
          <w:rFonts w:eastAsiaTheme="majorEastAsia" w:cs="Arial"/>
          <w:bCs/>
        </w:rPr>
        <w:t xml:space="preserve">Participants called for better integration of services and government agencies in and across jurisdictions so that all women and children who require </w:t>
      </w:r>
      <w:r w:rsidR="00552017">
        <w:rPr>
          <w:rFonts w:eastAsiaTheme="majorEastAsia" w:cs="Arial"/>
          <w:bCs/>
        </w:rPr>
        <w:t xml:space="preserve">these </w:t>
      </w:r>
      <w:r w:rsidR="00B80246">
        <w:rPr>
          <w:rFonts w:eastAsiaTheme="majorEastAsia" w:cs="Arial"/>
          <w:bCs/>
        </w:rPr>
        <w:t xml:space="preserve">services </w:t>
      </w:r>
      <w:r w:rsidR="00C665B9">
        <w:rPr>
          <w:rFonts w:eastAsiaTheme="majorEastAsia" w:cs="Arial"/>
          <w:bCs/>
        </w:rPr>
        <w:t xml:space="preserve">can </w:t>
      </w:r>
      <w:r w:rsidR="00B80246">
        <w:rPr>
          <w:rFonts w:eastAsiaTheme="majorEastAsia" w:cs="Arial"/>
          <w:bCs/>
        </w:rPr>
        <w:t xml:space="preserve">access them. All points of entry need to be able to support women to report violence and obtain </w:t>
      </w:r>
      <w:r w:rsidR="00D056E5">
        <w:rPr>
          <w:rFonts w:eastAsiaTheme="majorEastAsia" w:cs="Arial"/>
          <w:bCs/>
        </w:rPr>
        <w:t xml:space="preserve">timely </w:t>
      </w:r>
      <w:r w:rsidR="00B80246">
        <w:rPr>
          <w:rFonts w:eastAsiaTheme="majorEastAsia" w:cs="Arial"/>
          <w:bCs/>
        </w:rPr>
        <w:t xml:space="preserve">support. </w:t>
      </w:r>
      <w:r w:rsidR="001C22F9">
        <w:rPr>
          <w:rFonts w:eastAsiaTheme="majorEastAsia" w:cs="Arial"/>
          <w:bCs/>
        </w:rPr>
        <w:t xml:space="preserve">A ‘wrap-around’ approach was called for to help victims navigate the system and </w:t>
      </w:r>
      <w:r w:rsidR="00273AEC">
        <w:rPr>
          <w:rFonts w:eastAsiaTheme="majorEastAsia" w:cs="Arial"/>
          <w:bCs/>
        </w:rPr>
        <w:t>provide women, children and young people wi</w:t>
      </w:r>
      <w:r w:rsidR="001C22F9">
        <w:rPr>
          <w:rFonts w:eastAsiaTheme="majorEastAsia" w:cs="Arial"/>
          <w:bCs/>
        </w:rPr>
        <w:t>t</w:t>
      </w:r>
      <w:r w:rsidR="00273AEC">
        <w:rPr>
          <w:rFonts w:eastAsiaTheme="majorEastAsia" w:cs="Arial"/>
          <w:bCs/>
        </w:rPr>
        <w:t>h</w:t>
      </w:r>
      <w:r w:rsidR="001C22F9">
        <w:rPr>
          <w:rFonts w:eastAsiaTheme="majorEastAsia" w:cs="Arial"/>
          <w:bCs/>
        </w:rPr>
        <w:t xml:space="preserve"> the best support.</w:t>
      </w:r>
      <w:r w:rsidR="00565CE2">
        <w:rPr>
          <w:rFonts w:eastAsiaTheme="majorEastAsia" w:cs="Arial"/>
          <w:bCs/>
        </w:rPr>
        <w:t xml:space="preserve"> </w:t>
      </w:r>
      <w:r w:rsidR="00A75CCA">
        <w:rPr>
          <w:rFonts w:eastAsiaTheme="majorEastAsia" w:cs="Arial"/>
          <w:bCs/>
        </w:rPr>
        <w:t xml:space="preserve">This </w:t>
      </w:r>
      <w:r w:rsidR="00C665B9">
        <w:rPr>
          <w:rFonts w:eastAsiaTheme="majorEastAsia" w:cs="Arial"/>
          <w:bCs/>
        </w:rPr>
        <w:t xml:space="preserve">would require </w:t>
      </w:r>
      <w:r w:rsidR="00A75CCA">
        <w:rPr>
          <w:rFonts w:eastAsiaTheme="majorEastAsia" w:cs="Arial"/>
          <w:bCs/>
        </w:rPr>
        <w:t>speci</w:t>
      </w:r>
      <w:r w:rsidR="00D056E5">
        <w:rPr>
          <w:rFonts w:eastAsiaTheme="majorEastAsia" w:cs="Arial"/>
          <w:bCs/>
        </w:rPr>
        <w:t>fic funding for case management.</w:t>
      </w:r>
      <w:r w:rsidR="00A75CCA">
        <w:rPr>
          <w:rFonts w:eastAsiaTheme="majorEastAsia" w:cs="Arial"/>
          <w:bCs/>
        </w:rPr>
        <w:t xml:space="preserve"> </w:t>
      </w:r>
    </w:p>
    <w:p w14:paraId="111967DA" w14:textId="320A7E44" w:rsidR="001C22F9" w:rsidRDefault="001C22F9" w:rsidP="00B33460">
      <w:pPr>
        <w:spacing w:after="120" w:line="240" w:lineRule="auto"/>
        <w:rPr>
          <w:rFonts w:eastAsiaTheme="majorEastAsia" w:cs="Arial"/>
          <w:bCs/>
        </w:rPr>
      </w:pPr>
      <w:r>
        <w:rPr>
          <w:rFonts w:eastAsiaTheme="majorEastAsia" w:cs="Arial"/>
          <w:bCs/>
        </w:rPr>
        <w:t xml:space="preserve">Better collaboration </w:t>
      </w:r>
      <w:r w:rsidR="001F76C7">
        <w:rPr>
          <w:rFonts w:eastAsiaTheme="majorEastAsia" w:cs="Arial"/>
          <w:bCs/>
        </w:rPr>
        <w:t xml:space="preserve">and information sharing </w:t>
      </w:r>
      <w:r w:rsidR="00C665B9">
        <w:rPr>
          <w:rFonts w:eastAsiaTheme="majorEastAsia" w:cs="Arial"/>
          <w:bCs/>
        </w:rPr>
        <w:t xml:space="preserve">is </w:t>
      </w:r>
      <w:r>
        <w:rPr>
          <w:rFonts w:eastAsiaTheme="majorEastAsia" w:cs="Arial"/>
          <w:bCs/>
        </w:rPr>
        <w:t>required across systems, such as policing and justice, child protection, family law, health and specialist services to help keep wom</w:t>
      </w:r>
      <w:r w:rsidR="00E338DE">
        <w:rPr>
          <w:rFonts w:eastAsiaTheme="majorEastAsia" w:cs="Arial"/>
          <w:bCs/>
        </w:rPr>
        <w:t>e</w:t>
      </w:r>
      <w:r>
        <w:rPr>
          <w:rFonts w:eastAsiaTheme="majorEastAsia" w:cs="Arial"/>
          <w:bCs/>
        </w:rPr>
        <w:t>n safe and support them over the medium to long term.</w:t>
      </w:r>
      <w:r w:rsidR="00762ECB">
        <w:rPr>
          <w:rFonts w:eastAsiaTheme="majorEastAsia" w:cs="Arial"/>
          <w:bCs/>
        </w:rPr>
        <w:t xml:space="preserve"> Some called for a more accessible, victim-focused, consistent and accountable justice system across jurisdictions</w:t>
      </w:r>
      <w:r w:rsidR="00D10CAC">
        <w:rPr>
          <w:rFonts w:eastAsiaTheme="majorEastAsia" w:cs="Arial"/>
          <w:bCs/>
        </w:rPr>
        <w:t xml:space="preserve"> and in regional and remote areas</w:t>
      </w:r>
      <w:r w:rsidR="00762ECB">
        <w:rPr>
          <w:rFonts w:eastAsiaTheme="majorEastAsia" w:cs="Arial"/>
          <w:bCs/>
        </w:rPr>
        <w:t>.</w:t>
      </w:r>
    </w:p>
    <w:p w14:paraId="6DF0F008" w14:textId="05A85547" w:rsidR="00F40762" w:rsidRDefault="00F40762" w:rsidP="00B33460">
      <w:pPr>
        <w:spacing w:after="120" w:line="240" w:lineRule="auto"/>
        <w:rPr>
          <w:rFonts w:eastAsiaTheme="majorEastAsia" w:cs="Arial"/>
          <w:bCs/>
        </w:rPr>
      </w:pPr>
      <w:r>
        <w:rPr>
          <w:rFonts w:eastAsiaTheme="majorEastAsia" w:cs="Arial"/>
          <w:bCs/>
        </w:rPr>
        <w:t xml:space="preserve">Participants again emphasised the need to improve the workforce capability of services that interact with victims of violence — such as disability, mental health, legal, drug and alcohol, child protection, family and health services. Workers need to know how to respond to the trauma experienced by people subjected to or </w:t>
      </w:r>
      <w:r w:rsidR="002664FD">
        <w:rPr>
          <w:rFonts w:eastAsiaTheme="majorEastAsia" w:cs="Arial"/>
          <w:bCs/>
        </w:rPr>
        <w:t>exposed to violence.</w:t>
      </w:r>
    </w:p>
    <w:p w14:paraId="036EAFE8" w14:textId="02A2A350" w:rsidR="00BE7725" w:rsidRDefault="00BE7725" w:rsidP="00B33460">
      <w:pPr>
        <w:spacing w:after="120" w:line="240" w:lineRule="auto"/>
        <w:rPr>
          <w:rFonts w:eastAsiaTheme="majorEastAsia" w:cs="Arial"/>
          <w:bCs/>
        </w:rPr>
      </w:pPr>
      <w:r>
        <w:rPr>
          <w:rFonts w:eastAsiaTheme="majorEastAsia" w:cs="Arial"/>
          <w:bCs/>
        </w:rPr>
        <w:t>Because disclosure is such a key step for victims of violence to obtain support, systems needed to empower women to report violence</w:t>
      </w:r>
      <w:r w:rsidR="00273AEC">
        <w:rPr>
          <w:rFonts w:eastAsiaTheme="majorEastAsia" w:cs="Arial"/>
          <w:bCs/>
        </w:rPr>
        <w:t xml:space="preserve">. This </w:t>
      </w:r>
      <w:r w:rsidR="00C665B9">
        <w:rPr>
          <w:rFonts w:eastAsiaTheme="majorEastAsia" w:cs="Arial"/>
          <w:bCs/>
        </w:rPr>
        <w:t xml:space="preserve">requires </w:t>
      </w:r>
      <w:r w:rsidR="00273AEC">
        <w:rPr>
          <w:rFonts w:eastAsiaTheme="majorEastAsia" w:cs="Arial"/>
          <w:bCs/>
        </w:rPr>
        <w:t>removing barriers, whether social or structural.</w:t>
      </w:r>
    </w:p>
    <w:p w14:paraId="4CB364C9" w14:textId="1C33B4A6" w:rsidR="002664FD" w:rsidRDefault="002664FD" w:rsidP="00B33460">
      <w:pPr>
        <w:spacing w:after="120" w:line="240" w:lineRule="auto"/>
        <w:rPr>
          <w:rFonts w:eastAsiaTheme="majorEastAsia" w:cs="Arial"/>
          <w:bCs/>
        </w:rPr>
      </w:pPr>
      <w:r>
        <w:rPr>
          <w:rFonts w:eastAsiaTheme="majorEastAsia" w:cs="Arial"/>
          <w:bCs/>
        </w:rPr>
        <w:t>Services also need to be equipped to respond to Australia’s different communities, whether it be people of diverse cultures or sexuality or location.</w:t>
      </w:r>
    </w:p>
    <w:p w14:paraId="270A1444" w14:textId="6E45B7F0" w:rsidR="00CA7342" w:rsidRDefault="00CA7342" w:rsidP="00B33460">
      <w:pPr>
        <w:spacing w:after="120" w:line="240" w:lineRule="auto"/>
        <w:rPr>
          <w:rFonts w:eastAsiaTheme="majorEastAsia" w:cs="Arial"/>
          <w:bCs/>
        </w:rPr>
      </w:pPr>
      <w:r>
        <w:rPr>
          <w:rFonts w:eastAsiaTheme="majorEastAsia" w:cs="Arial"/>
          <w:bCs/>
        </w:rPr>
        <w:t xml:space="preserve">Greater </w:t>
      </w:r>
      <w:r w:rsidR="00AA581A">
        <w:rPr>
          <w:rFonts w:eastAsiaTheme="majorEastAsia" w:cs="Arial"/>
          <w:bCs/>
        </w:rPr>
        <w:t xml:space="preserve">resources are </w:t>
      </w:r>
      <w:r>
        <w:rPr>
          <w:rFonts w:eastAsiaTheme="majorEastAsia" w:cs="Arial"/>
          <w:bCs/>
        </w:rPr>
        <w:t xml:space="preserve">needed </w:t>
      </w:r>
      <w:r w:rsidRPr="00CA7342">
        <w:rPr>
          <w:rFonts w:eastAsiaTheme="majorEastAsia" w:cs="Arial"/>
          <w:bCs/>
        </w:rPr>
        <w:t>for rural and regional services to improve their capacity to respond</w:t>
      </w:r>
      <w:r>
        <w:rPr>
          <w:rFonts w:eastAsiaTheme="majorEastAsia" w:cs="Arial"/>
          <w:bCs/>
        </w:rPr>
        <w:t>.</w:t>
      </w:r>
    </w:p>
    <w:p w14:paraId="3EF7D6BF" w14:textId="03F92808" w:rsidR="00BE7725" w:rsidRDefault="00AA581A" w:rsidP="00B33460">
      <w:pPr>
        <w:spacing w:after="120" w:line="240" w:lineRule="auto"/>
        <w:rPr>
          <w:rFonts w:eastAsiaTheme="majorEastAsia" w:cs="Arial"/>
          <w:bCs/>
        </w:rPr>
      </w:pPr>
      <w:r>
        <w:rPr>
          <w:rFonts w:eastAsiaTheme="majorEastAsia" w:cs="Arial"/>
          <w:bCs/>
        </w:rPr>
        <w:t>P</w:t>
      </w:r>
      <w:r w:rsidR="00BE7725">
        <w:rPr>
          <w:rFonts w:eastAsiaTheme="majorEastAsia" w:cs="Arial"/>
          <w:bCs/>
        </w:rPr>
        <w:t xml:space="preserve">eople </w:t>
      </w:r>
      <w:r>
        <w:rPr>
          <w:rFonts w:eastAsiaTheme="majorEastAsia" w:cs="Arial"/>
          <w:bCs/>
        </w:rPr>
        <w:t xml:space="preserve">who are </w:t>
      </w:r>
      <w:r w:rsidR="00BE7725">
        <w:rPr>
          <w:rFonts w:eastAsiaTheme="majorEastAsia" w:cs="Arial"/>
          <w:bCs/>
        </w:rPr>
        <w:t>unable to earn an income or who are not currently eligible for support, such as temporary visa holders</w:t>
      </w:r>
      <w:r>
        <w:rPr>
          <w:rFonts w:eastAsiaTheme="majorEastAsia" w:cs="Arial"/>
          <w:bCs/>
        </w:rPr>
        <w:t>, face additional b</w:t>
      </w:r>
      <w:r w:rsidR="00D10CAC">
        <w:rPr>
          <w:rFonts w:eastAsiaTheme="majorEastAsia" w:cs="Arial"/>
          <w:bCs/>
        </w:rPr>
        <w:t xml:space="preserve">arriers </w:t>
      </w:r>
      <w:r>
        <w:rPr>
          <w:rFonts w:eastAsiaTheme="majorEastAsia" w:cs="Arial"/>
          <w:bCs/>
        </w:rPr>
        <w:t xml:space="preserve">to economic independence, including limited </w:t>
      </w:r>
      <w:r w:rsidR="00D10CAC">
        <w:rPr>
          <w:rFonts w:eastAsiaTheme="majorEastAsia" w:cs="Arial"/>
          <w:bCs/>
        </w:rPr>
        <w:t>finance</w:t>
      </w:r>
      <w:r>
        <w:rPr>
          <w:rFonts w:eastAsiaTheme="majorEastAsia" w:cs="Arial"/>
          <w:bCs/>
        </w:rPr>
        <w:t>s</w:t>
      </w:r>
      <w:r w:rsidR="00D10CAC">
        <w:rPr>
          <w:rFonts w:eastAsiaTheme="majorEastAsia" w:cs="Arial"/>
          <w:bCs/>
        </w:rPr>
        <w:t>, housing supply and child care</w:t>
      </w:r>
      <w:r>
        <w:rPr>
          <w:rFonts w:eastAsiaTheme="majorEastAsia" w:cs="Arial"/>
          <w:bCs/>
        </w:rPr>
        <w:t>, and may need additional or different supports.</w:t>
      </w:r>
      <w:r w:rsidR="00D10CAC">
        <w:rPr>
          <w:rFonts w:eastAsiaTheme="majorEastAsia" w:cs="Arial"/>
          <w:bCs/>
        </w:rPr>
        <w:t xml:space="preserve">  </w:t>
      </w:r>
      <w:r w:rsidR="00CA7342">
        <w:rPr>
          <w:rFonts w:eastAsiaTheme="majorEastAsia" w:cs="Arial"/>
          <w:bCs/>
        </w:rPr>
        <w:t xml:space="preserve">Some </w:t>
      </w:r>
      <w:r>
        <w:rPr>
          <w:rFonts w:eastAsiaTheme="majorEastAsia" w:cs="Arial"/>
          <w:bCs/>
        </w:rPr>
        <w:t xml:space="preserve">consultation participants </w:t>
      </w:r>
      <w:r w:rsidR="00CA7342">
        <w:rPr>
          <w:rFonts w:eastAsiaTheme="majorEastAsia" w:cs="Arial"/>
          <w:bCs/>
        </w:rPr>
        <w:t>voiced a need for greater support for women who did not wish to leave a</w:t>
      </w:r>
      <w:r w:rsidR="00D056E5">
        <w:rPr>
          <w:rFonts w:eastAsiaTheme="majorEastAsia" w:cs="Arial"/>
          <w:bCs/>
        </w:rPr>
        <w:t>n abusive</w:t>
      </w:r>
      <w:r w:rsidR="00CA7342">
        <w:rPr>
          <w:rFonts w:eastAsiaTheme="majorEastAsia" w:cs="Arial"/>
          <w:bCs/>
        </w:rPr>
        <w:t xml:space="preserve"> relationship.</w:t>
      </w:r>
    </w:p>
    <w:p w14:paraId="6041F02A" w14:textId="0E338612" w:rsidR="00804C85" w:rsidRDefault="00804C85" w:rsidP="00B33460">
      <w:pPr>
        <w:spacing w:after="120" w:line="240" w:lineRule="auto"/>
        <w:rPr>
          <w:rFonts w:eastAsiaTheme="majorEastAsia" w:cs="Arial"/>
          <w:bCs/>
        </w:rPr>
      </w:pPr>
      <w:r>
        <w:rPr>
          <w:rFonts w:eastAsiaTheme="majorEastAsia" w:cs="Arial"/>
          <w:bCs/>
        </w:rPr>
        <w:t>There was strong support for expanding the supply of appropriate crisis accommodation</w:t>
      </w:r>
      <w:r w:rsidR="009A7355">
        <w:rPr>
          <w:rFonts w:eastAsiaTheme="majorEastAsia" w:cs="Arial"/>
          <w:bCs/>
        </w:rPr>
        <w:t>. T</w:t>
      </w:r>
      <w:r>
        <w:rPr>
          <w:rFonts w:eastAsiaTheme="majorEastAsia" w:cs="Arial"/>
          <w:bCs/>
        </w:rPr>
        <w:t>he options needed to cater for the needs of the diversity of people applying.</w:t>
      </w:r>
    </w:p>
    <w:p w14:paraId="5D085A12" w14:textId="72C6F493" w:rsidR="00E930F1" w:rsidRDefault="009177B6" w:rsidP="00B33460">
      <w:pPr>
        <w:spacing w:after="120" w:line="240" w:lineRule="auto"/>
        <w:rPr>
          <w:rFonts w:eastAsiaTheme="majorEastAsia" w:cs="Arial"/>
          <w:bCs/>
        </w:rPr>
      </w:pPr>
      <w:r>
        <w:rPr>
          <w:rFonts w:eastAsiaTheme="majorEastAsia" w:cs="Arial"/>
          <w:bCs/>
        </w:rPr>
        <w:lastRenderedPageBreak/>
        <w:t xml:space="preserve">The women with disability consultation group emphasised that services for </w:t>
      </w:r>
      <w:r w:rsidR="00D056E5">
        <w:rPr>
          <w:rFonts w:eastAsiaTheme="majorEastAsia" w:cs="Arial"/>
          <w:bCs/>
        </w:rPr>
        <w:t xml:space="preserve">this cohort </w:t>
      </w:r>
      <w:r>
        <w:rPr>
          <w:rFonts w:eastAsiaTheme="majorEastAsia" w:cs="Arial"/>
          <w:bCs/>
        </w:rPr>
        <w:t>need</w:t>
      </w:r>
      <w:r w:rsidR="00AA581A">
        <w:rPr>
          <w:rFonts w:eastAsiaTheme="majorEastAsia" w:cs="Arial"/>
          <w:bCs/>
        </w:rPr>
        <w:t xml:space="preserve"> </w:t>
      </w:r>
      <w:r>
        <w:rPr>
          <w:rFonts w:eastAsiaTheme="majorEastAsia" w:cs="Arial"/>
          <w:bCs/>
        </w:rPr>
        <w:t xml:space="preserve">to make </w:t>
      </w:r>
      <w:r w:rsidR="00571973">
        <w:rPr>
          <w:rFonts w:eastAsiaTheme="majorEastAsia" w:cs="Arial"/>
          <w:bCs/>
        </w:rPr>
        <w:t>clients</w:t>
      </w:r>
      <w:r w:rsidR="00CA7342">
        <w:rPr>
          <w:rFonts w:eastAsiaTheme="majorEastAsia" w:cs="Arial"/>
          <w:bCs/>
        </w:rPr>
        <w:t xml:space="preserve"> safe</w:t>
      </w:r>
      <w:r>
        <w:rPr>
          <w:rFonts w:eastAsiaTheme="majorEastAsia" w:cs="Arial"/>
          <w:bCs/>
        </w:rPr>
        <w:t xml:space="preserve"> and comfortable when </w:t>
      </w:r>
      <w:r w:rsidR="00CA7342">
        <w:rPr>
          <w:rFonts w:eastAsiaTheme="majorEastAsia" w:cs="Arial"/>
          <w:bCs/>
        </w:rPr>
        <w:t xml:space="preserve">reporting violence or trying to leave violent situations. </w:t>
      </w:r>
      <w:r w:rsidR="00AA581A">
        <w:rPr>
          <w:rFonts w:eastAsiaTheme="majorEastAsia" w:cs="Arial"/>
          <w:bCs/>
        </w:rPr>
        <w:t>S</w:t>
      </w:r>
      <w:r w:rsidR="00202525">
        <w:rPr>
          <w:rFonts w:eastAsiaTheme="majorEastAsia" w:cs="Arial"/>
          <w:bCs/>
        </w:rPr>
        <w:t xml:space="preserve">ervices </w:t>
      </w:r>
      <w:r w:rsidR="00AA581A">
        <w:rPr>
          <w:rFonts w:eastAsiaTheme="majorEastAsia" w:cs="Arial"/>
          <w:bCs/>
        </w:rPr>
        <w:t xml:space="preserve">must </w:t>
      </w:r>
      <w:r w:rsidR="00202525">
        <w:rPr>
          <w:rFonts w:eastAsiaTheme="majorEastAsia" w:cs="Arial"/>
          <w:bCs/>
        </w:rPr>
        <w:t xml:space="preserve">be accessible to them (e.g. have ramps) and </w:t>
      </w:r>
      <w:r>
        <w:rPr>
          <w:rFonts w:eastAsiaTheme="majorEastAsia" w:cs="Arial"/>
          <w:bCs/>
        </w:rPr>
        <w:t xml:space="preserve">understand the diversity of clients’ circumstances and needs. </w:t>
      </w:r>
      <w:r w:rsidR="00571973">
        <w:rPr>
          <w:rFonts w:eastAsiaTheme="majorEastAsia" w:cs="Arial"/>
          <w:bCs/>
        </w:rPr>
        <w:t>For example:</w:t>
      </w:r>
    </w:p>
    <w:p w14:paraId="18967FF1" w14:textId="3542A5E8" w:rsidR="00571973" w:rsidRPr="0012529A" w:rsidRDefault="0012529A" w:rsidP="00E8036B">
      <w:pPr>
        <w:pStyle w:val="ListParagraph"/>
        <w:numPr>
          <w:ilvl w:val="0"/>
          <w:numId w:val="10"/>
        </w:numPr>
        <w:spacing w:after="120" w:line="240" w:lineRule="auto"/>
        <w:rPr>
          <w:rFonts w:eastAsiaTheme="majorEastAsia" w:cs="Arial"/>
          <w:bCs/>
        </w:rPr>
      </w:pPr>
      <w:r w:rsidRPr="0012529A">
        <w:rPr>
          <w:rFonts w:eastAsiaTheme="majorEastAsia" w:cs="Arial"/>
          <w:bCs/>
        </w:rPr>
        <w:t>a</w:t>
      </w:r>
      <w:r w:rsidR="00571973" w:rsidRPr="0012529A">
        <w:rPr>
          <w:rFonts w:eastAsiaTheme="majorEastAsia" w:cs="Arial"/>
          <w:bCs/>
        </w:rPr>
        <w:t xml:space="preserve"> family member or support worker could be the person using violence against them, making it difficult to report</w:t>
      </w:r>
      <w:r w:rsidRPr="0012529A">
        <w:rPr>
          <w:rFonts w:eastAsiaTheme="majorEastAsia" w:cs="Arial"/>
          <w:bCs/>
        </w:rPr>
        <w:t>, particularly if they depend on that person for access to services</w:t>
      </w:r>
    </w:p>
    <w:p w14:paraId="3C3B6871" w14:textId="2CBCEC86" w:rsidR="0012529A" w:rsidRPr="0012529A" w:rsidRDefault="0012529A" w:rsidP="00E8036B">
      <w:pPr>
        <w:pStyle w:val="ListParagraph"/>
        <w:numPr>
          <w:ilvl w:val="0"/>
          <w:numId w:val="10"/>
        </w:numPr>
        <w:spacing w:after="120" w:line="240" w:lineRule="auto"/>
        <w:rPr>
          <w:rFonts w:eastAsiaTheme="majorEastAsia" w:cs="Arial"/>
          <w:bCs/>
        </w:rPr>
      </w:pPr>
      <w:r w:rsidRPr="0012529A">
        <w:rPr>
          <w:rFonts w:eastAsiaTheme="majorEastAsia" w:cs="Arial"/>
          <w:bCs/>
        </w:rPr>
        <w:t>it can be difficult to leave an unsafe home if it has been modified for accessibility</w:t>
      </w:r>
    </w:p>
    <w:p w14:paraId="5A697F41" w14:textId="0305FB28" w:rsidR="0012529A" w:rsidRPr="0012529A" w:rsidRDefault="0012529A" w:rsidP="00E8036B">
      <w:pPr>
        <w:pStyle w:val="ListParagraph"/>
        <w:numPr>
          <w:ilvl w:val="0"/>
          <w:numId w:val="10"/>
        </w:numPr>
        <w:spacing w:after="120" w:line="240" w:lineRule="auto"/>
        <w:rPr>
          <w:rFonts w:eastAsiaTheme="majorEastAsia" w:cs="Arial"/>
          <w:bCs/>
        </w:rPr>
      </w:pPr>
      <w:r w:rsidRPr="0012529A">
        <w:rPr>
          <w:rFonts w:eastAsiaTheme="majorEastAsia" w:cs="Arial"/>
          <w:bCs/>
        </w:rPr>
        <w:t>some could fear losing their children if they report violence</w:t>
      </w:r>
    </w:p>
    <w:p w14:paraId="082CFCEA" w14:textId="4336FE94" w:rsidR="00571973" w:rsidRPr="0012529A" w:rsidRDefault="0012529A" w:rsidP="00E8036B">
      <w:pPr>
        <w:pStyle w:val="ListParagraph"/>
        <w:numPr>
          <w:ilvl w:val="0"/>
          <w:numId w:val="10"/>
        </w:numPr>
        <w:spacing w:after="120" w:line="240" w:lineRule="auto"/>
        <w:rPr>
          <w:rFonts w:eastAsiaTheme="majorEastAsia" w:cs="Arial"/>
          <w:bCs/>
        </w:rPr>
      </w:pPr>
      <w:r w:rsidRPr="0012529A">
        <w:rPr>
          <w:rFonts w:eastAsiaTheme="majorEastAsia" w:cs="Arial"/>
          <w:bCs/>
        </w:rPr>
        <w:t xml:space="preserve">not having money or a job, or not knowing how to manage money, could stop people leaving violent relationships. </w:t>
      </w:r>
    </w:p>
    <w:p w14:paraId="2847BA2A" w14:textId="2875ED5E" w:rsidR="00925F6C" w:rsidRDefault="00925F6C" w:rsidP="00B33460">
      <w:pPr>
        <w:spacing w:after="120" w:line="240" w:lineRule="auto"/>
        <w:rPr>
          <w:rFonts w:eastAsiaTheme="majorEastAsia" w:cs="Arial"/>
          <w:bCs/>
        </w:rPr>
      </w:pPr>
      <w:r>
        <w:rPr>
          <w:rFonts w:eastAsiaTheme="majorEastAsia" w:cs="Arial"/>
          <w:bCs/>
        </w:rPr>
        <w:t xml:space="preserve">More information </w:t>
      </w:r>
      <w:r w:rsidR="00AA581A">
        <w:rPr>
          <w:rFonts w:eastAsiaTheme="majorEastAsia" w:cs="Arial"/>
          <w:bCs/>
        </w:rPr>
        <w:t xml:space="preserve">is </w:t>
      </w:r>
      <w:r>
        <w:rPr>
          <w:rFonts w:eastAsiaTheme="majorEastAsia" w:cs="Arial"/>
          <w:bCs/>
        </w:rPr>
        <w:t xml:space="preserve">needed on how </w:t>
      </w:r>
      <w:r w:rsidR="00202525">
        <w:rPr>
          <w:rFonts w:eastAsiaTheme="majorEastAsia" w:cs="Arial"/>
          <w:bCs/>
        </w:rPr>
        <w:t>to report people that have abused women with disability and where these women can go to get help.</w:t>
      </w:r>
    </w:p>
    <w:p w14:paraId="7D2E727C" w14:textId="741A1941" w:rsidR="00C41938" w:rsidRDefault="00C41938" w:rsidP="00B33460">
      <w:pPr>
        <w:spacing w:after="120" w:line="240" w:lineRule="auto"/>
        <w:rPr>
          <w:rFonts w:eastAsiaTheme="majorEastAsia" w:cs="Arial"/>
          <w:bCs/>
        </w:rPr>
      </w:pPr>
      <w:r>
        <w:rPr>
          <w:rFonts w:eastAsiaTheme="majorEastAsia" w:cs="Arial"/>
          <w:bCs/>
        </w:rPr>
        <w:t>Aboriginal and Torres Strait Islander consultation groups</w:t>
      </w:r>
      <w:r w:rsidR="00373966">
        <w:rPr>
          <w:rFonts w:eastAsiaTheme="majorEastAsia" w:cs="Arial"/>
          <w:bCs/>
        </w:rPr>
        <w:t xml:space="preserve"> raised some additional issues:</w:t>
      </w:r>
    </w:p>
    <w:p w14:paraId="31681060" w14:textId="0976F3CB" w:rsidR="00373966" w:rsidRPr="00804C85" w:rsidRDefault="005C722A" w:rsidP="00E8036B">
      <w:pPr>
        <w:pStyle w:val="ListParagraph"/>
        <w:numPr>
          <w:ilvl w:val="0"/>
          <w:numId w:val="9"/>
        </w:numPr>
        <w:spacing w:after="120" w:line="240" w:lineRule="auto"/>
        <w:rPr>
          <w:rFonts w:eastAsiaTheme="majorEastAsia" w:cs="Arial"/>
          <w:bCs/>
        </w:rPr>
      </w:pPr>
      <w:r>
        <w:rPr>
          <w:rFonts w:eastAsiaTheme="majorEastAsia" w:cs="Arial"/>
          <w:bCs/>
        </w:rPr>
        <w:t xml:space="preserve">the need to review the </w:t>
      </w:r>
      <w:r w:rsidR="00804C85" w:rsidRPr="00804C85">
        <w:rPr>
          <w:rFonts w:eastAsiaTheme="majorEastAsia" w:cs="Arial"/>
          <w:bCs/>
        </w:rPr>
        <w:t>r</w:t>
      </w:r>
      <w:r w:rsidR="00373966" w:rsidRPr="00804C85">
        <w:rPr>
          <w:rFonts w:eastAsiaTheme="majorEastAsia" w:cs="Arial"/>
          <w:bCs/>
        </w:rPr>
        <w:t>isks associated with mandatory reporting</w:t>
      </w:r>
      <w:r w:rsidR="00804C85" w:rsidRPr="00804C85">
        <w:rPr>
          <w:rFonts w:eastAsiaTheme="majorEastAsia" w:cs="Arial"/>
          <w:bCs/>
        </w:rPr>
        <w:t xml:space="preserve">, particularly in the Northern Territory where it applies </w:t>
      </w:r>
      <w:r w:rsidR="002D4059">
        <w:rPr>
          <w:rFonts w:eastAsiaTheme="majorEastAsia" w:cs="Arial"/>
          <w:bCs/>
        </w:rPr>
        <w:t>to all</w:t>
      </w:r>
      <w:r w:rsidR="00804C85" w:rsidRPr="00804C85">
        <w:rPr>
          <w:rFonts w:eastAsiaTheme="majorEastAsia" w:cs="Arial"/>
          <w:bCs/>
        </w:rPr>
        <w:t>, in that some women would not report for fear of losing their children</w:t>
      </w:r>
    </w:p>
    <w:p w14:paraId="3C619BAC" w14:textId="1916DD5F" w:rsidR="004448CC" w:rsidRPr="00804C85" w:rsidRDefault="00F84B57" w:rsidP="00E8036B">
      <w:pPr>
        <w:pStyle w:val="ListParagraph"/>
        <w:numPr>
          <w:ilvl w:val="0"/>
          <w:numId w:val="8"/>
        </w:numPr>
        <w:spacing w:after="120" w:line="240" w:lineRule="auto"/>
        <w:rPr>
          <w:rFonts w:eastAsiaTheme="majorEastAsia" w:cs="Arial"/>
          <w:bCs/>
        </w:rPr>
      </w:pPr>
      <w:r>
        <w:rPr>
          <w:rFonts w:eastAsiaTheme="majorEastAsia" w:cs="Arial"/>
          <w:bCs/>
        </w:rPr>
        <w:t xml:space="preserve">the </w:t>
      </w:r>
      <w:r w:rsidR="005C722A">
        <w:rPr>
          <w:rFonts w:eastAsiaTheme="majorEastAsia" w:cs="Arial"/>
          <w:bCs/>
        </w:rPr>
        <w:t xml:space="preserve">need to improve the </w:t>
      </w:r>
      <w:r w:rsidR="00373966" w:rsidRPr="00804C85">
        <w:rPr>
          <w:rFonts w:eastAsiaTheme="majorEastAsia" w:cs="Arial"/>
          <w:bCs/>
        </w:rPr>
        <w:t xml:space="preserve">1800RESPECT </w:t>
      </w:r>
      <w:r w:rsidR="005C722A">
        <w:rPr>
          <w:rFonts w:eastAsiaTheme="majorEastAsia" w:cs="Arial"/>
          <w:bCs/>
        </w:rPr>
        <w:t xml:space="preserve">service to better engage </w:t>
      </w:r>
      <w:r w:rsidR="00373966" w:rsidRPr="00804C85">
        <w:rPr>
          <w:rFonts w:eastAsiaTheme="majorEastAsia" w:cs="Arial"/>
          <w:bCs/>
        </w:rPr>
        <w:t xml:space="preserve">Indigenous and </w:t>
      </w:r>
      <w:r>
        <w:rPr>
          <w:rFonts w:eastAsiaTheme="majorEastAsia" w:cs="Arial"/>
          <w:bCs/>
        </w:rPr>
        <w:t>culturally and linguistically diverse</w:t>
      </w:r>
      <w:r w:rsidR="00373966" w:rsidRPr="00804C85">
        <w:rPr>
          <w:rFonts w:eastAsiaTheme="majorEastAsia" w:cs="Arial"/>
          <w:bCs/>
        </w:rPr>
        <w:t xml:space="preserve"> people</w:t>
      </w:r>
      <w:r w:rsidR="005C722A">
        <w:rPr>
          <w:rFonts w:eastAsiaTheme="majorEastAsia" w:cs="Arial"/>
          <w:bCs/>
        </w:rPr>
        <w:t>, for example, by increasing access to</w:t>
      </w:r>
      <w:r>
        <w:rPr>
          <w:rFonts w:eastAsiaTheme="majorEastAsia" w:cs="Arial"/>
          <w:bCs/>
        </w:rPr>
        <w:t xml:space="preserve"> interpreters </w:t>
      </w:r>
    </w:p>
    <w:p w14:paraId="0C3522CF" w14:textId="5FCA2741" w:rsidR="00373966" w:rsidRPr="00804C85" w:rsidRDefault="00F84B57" w:rsidP="00E8036B">
      <w:pPr>
        <w:pStyle w:val="ListParagraph"/>
        <w:numPr>
          <w:ilvl w:val="0"/>
          <w:numId w:val="8"/>
        </w:numPr>
        <w:spacing w:after="120" w:line="240" w:lineRule="auto"/>
        <w:rPr>
          <w:rFonts w:eastAsiaTheme="majorEastAsia" w:cs="Arial"/>
          <w:bCs/>
        </w:rPr>
      </w:pPr>
      <w:r>
        <w:rPr>
          <w:rFonts w:eastAsiaTheme="majorEastAsia" w:cs="Arial"/>
          <w:bCs/>
        </w:rPr>
        <w:t>the need for more s</w:t>
      </w:r>
      <w:r w:rsidR="00373966" w:rsidRPr="00804C85">
        <w:rPr>
          <w:rFonts w:eastAsiaTheme="majorEastAsia" w:cs="Arial"/>
          <w:bCs/>
        </w:rPr>
        <w:t>ervices for men</w:t>
      </w:r>
      <w:r>
        <w:rPr>
          <w:rFonts w:eastAsiaTheme="majorEastAsia" w:cs="Arial"/>
          <w:bCs/>
        </w:rPr>
        <w:t>,</w:t>
      </w:r>
      <w:r w:rsidR="00373966" w:rsidRPr="00804C85">
        <w:rPr>
          <w:rFonts w:eastAsiaTheme="majorEastAsia" w:cs="Arial"/>
          <w:bCs/>
        </w:rPr>
        <w:t xml:space="preserve"> and </w:t>
      </w:r>
      <w:r w:rsidR="00AA581A">
        <w:rPr>
          <w:rFonts w:eastAsiaTheme="majorEastAsia" w:cs="Arial"/>
          <w:bCs/>
        </w:rPr>
        <w:t>to include</w:t>
      </w:r>
      <w:r w:rsidR="00AA581A" w:rsidRPr="00804C85">
        <w:rPr>
          <w:rFonts w:eastAsiaTheme="majorEastAsia" w:cs="Arial"/>
          <w:bCs/>
        </w:rPr>
        <w:t xml:space="preserve"> </w:t>
      </w:r>
      <w:r>
        <w:rPr>
          <w:rFonts w:eastAsiaTheme="majorEastAsia" w:cs="Arial"/>
          <w:bCs/>
        </w:rPr>
        <w:t>men in solutions</w:t>
      </w:r>
      <w:r w:rsidR="00D056E5">
        <w:rPr>
          <w:rFonts w:eastAsiaTheme="majorEastAsia" w:cs="Arial"/>
          <w:bCs/>
        </w:rPr>
        <w:t xml:space="preserve"> to violence</w:t>
      </w:r>
    </w:p>
    <w:p w14:paraId="0084363E" w14:textId="00E7D98A" w:rsidR="00373966" w:rsidRPr="00804C85" w:rsidRDefault="00804C85" w:rsidP="00E8036B">
      <w:pPr>
        <w:pStyle w:val="ListParagraph"/>
        <w:numPr>
          <w:ilvl w:val="0"/>
          <w:numId w:val="8"/>
        </w:numPr>
        <w:spacing w:after="120" w:line="240" w:lineRule="auto"/>
        <w:rPr>
          <w:rFonts w:eastAsiaTheme="majorEastAsia" w:cs="Arial"/>
          <w:bCs/>
        </w:rPr>
      </w:pPr>
      <w:r w:rsidRPr="00804C85">
        <w:rPr>
          <w:rFonts w:eastAsiaTheme="majorEastAsia" w:cs="Arial"/>
          <w:bCs/>
        </w:rPr>
        <w:t>t</w:t>
      </w:r>
      <w:r w:rsidR="00373966" w:rsidRPr="00804C85">
        <w:rPr>
          <w:rFonts w:eastAsiaTheme="majorEastAsia" w:cs="Arial"/>
          <w:bCs/>
        </w:rPr>
        <w:t>he need to overcome the fear and shame associated with domestic and family violence and sexual violence so that it is disclosed</w:t>
      </w:r>
      <w:r w:rsidR="00F84B57">
        <w:rPr>
          <w:rFonts w:eastAsiaTheme="majorEastAsia" w:cs="Arial"/>
          <w:bCs/>
        </w:rPr>
        <w:t>.</w:t>
      </w:r>
    </w:p>
    <w:p w14:paraId="60964D8D" w14:textId="3DC473AF" w:rsidR="005960EC" w:rsidRPr="00137C4E" w:rsidRDefault="00EE7DDB" w:rsidP="00137C4E">
      <w:pPr>
        <w:pStyle w:val="Heading1"/>
      </w:pPr>
      <w:bookmarkStart w:id="12" w:name="_Toc535966091"/>
      <w:r>
        <w:t>Change the behaviour of people who choose to use violence</w:t>
      </w:r>
      <w:bookmarkEnd w:id="12"/>
    </w:p>
    <w:p w14:paraId="012A152F" w14:textId="615C051F" w:rsidR="00B33460" w:rsidRDefault="006A7F02" w:rsidP="00B33460">
      <w:pPr>
        <w:spacing w:after="120" w:line="240" w:lineRule="auto"/>
        <w:rPr>
          <w:rFonts w:eastAsiaTheme="majorEastAsia" w:cs="Arial"/>
          <w:bCs/>
        </w:rPr>
      </w:pPr>
      <w:r>
        <w:rPr>
          <w:rFonts w:eastAsiaTheme="majorEastAsia" w:cs="Arial"/>
          <w:bCs/>
        </w:rPr>
        <w:t>Consultations</w:t>
      </w:r>
      <w:r w:rsidR="00064FD7">
        <w:rPr>
          <w:rFonts w:eastAsiaTheme="majorEastAsia" w:cs="Arial"/>
          <w:bCs/>
        </w:rPr>
        <w:t xml:space="preserve"> delivered a strong message that violence should be stopped at its source, which meant holding perpetrators to account and supporting them to change their behaviour. </w:t>
      </w:r>
      <w:r w:rsidR="00DC3F1B">
        <w:rPr>
          <w:rFonts w:eastAsiaTheme="majorEastAsia" w:cs="Arial"/>
          <w:bCs/>
        </w:rPr>
        <w:t xml:space="preserve">Even when a violent relationship ended, there was a high risk that perpetrators would continue to use violence against others or the previous partner if not held to account. </w:t>
      </w:r>
      <w:r w:rsidR="00064FD7">
        <w:rPr>
          <w:rFonts w:eastAsiaTheme="majorEastAsia" w:cs="Arial"/>
          <w:bCs/>
        </w:rPr>
        <w:t>The legal systems and support services need to make perpetrators accountable for their behaviour.</w:t>
      </w:r>
      <w:r w:rsidR="00013CA8">
        <w:rPr>
          <w:rFonts w:eastAsiaTheme="majorEastAsia" w:cs="Arial"/>
          <w:bCs/>
        </w:rPr>
        <w:t xml:space="preserve"> Some</w:t>
      </w:r>
      <w:r w:rsidR="00AA581A">
        <w:rPr>
          <w:rFonts w:eastAsiaTheme="majorEastAsia" w:cs="Arial"/>
          <w:bCs/>
        </w:rPr>
        <w:t xml:space="preserve"> participants</w:t>
      </w:r>
      <w:r w:rsidR="00013CA8">
        <w:rPr>
          <w:rFonts w:eastAsiaTheme="majorEastAsia" w:cs="Arial"/>
          <w:bCs/>
        </w:rPr>
        <w:t xml:space="preserve"> argued that stronger laws </w:t>
      </w:r>
      <w:r w:rsidR="00AA581A">
        <w:rPr>
          <w:rFonts w:eastAsiaTheme="majorEastAsia" w:cs="Arial"/>
          <w:bCs/>
        </w:rPr>
        <w:t xml:space="preserve">are </w:t>
      </w:r>
      <w:r w:rsidR="00013CA8">
        <w:rPr>
          <w:rFonts w:eastAsiaTheme="majorEastAsia" w:cs="Arial"/>
          <w:bCs/>
        </w:rPr>
        <w:t xml:space="preserve">needed for this to be done effectively, but acknowledged that justice responses need to be supported </w:t>
      </w:r>
      <w:r w:rsidR="00AA581A">
        <w:rPr>
          <w:rFonts w:eastAsiaTheme="majorEastAsia" w:cs="Arial"/>
          <w:bCs/>
        </w:rPr>
        <w:t xml:space="preserve">by robust </w:t>
      </w:r>
      <w:r w:rsidR="00013CA8">
        <w:rPr>
          <w:rFonts w:eastAsiaTheme="majorEastAsia" w:cs="Arial"/>
          <w:bCs/>
        </w:rPr>
        <w:t>service structures.</w:t>
      </w:r>
      <w:r w:rsidR="00EE71A9">
        <w:rPr>
          <w:rFonts w:eastAsiaTheme="majorEastAsia" w:cs="Arial"/>
          <w:bCs/>
        </w:rPr>
        <w:t xml:space="preserve"> </w:t>
      </w:r>
      <w:r w:rsidR="00934A7B">
        <w:rPr>
          <w:rFonts w:eastAsiaTheme="majorEastAsia" w:cs="Arial"/>
          <w:bCs/>
        </w:rPr>
        <w:t xml:space="preserve">Some participants pointed to </w:t>
      </w:r>
      <w:r w:rsidR="005C722A">
        <w:rPr>
          <w:rFonts w:eastAsiaTheme="majorEastAsia" w:cs="Arial"/>
          <w:bCs/>
        </w:rPr>
        <w:t>a need for greater</w:t>
      </w:r>
      <w:r w:rsidR="00934A7B">
        <w:rPr>
          <w:rFonts w:eastAsiaTheme="majorEastAsia" w:cs="Arial"/>
          <w:bCs/>
        </w:rPr>
        <w:t xml:space="preserve"> clarity about what </w:t>
      </w:r>
      <w:r w:rsidR="00201B55">
        <w:rPr>
          <w:rFonts w:eastAsiaTheme="majorEastAsia" w:cs="Arial"/>
          <w:bCs/>
        </w:rPr>
        <w:t xml:space="preserve">perpetrator accountability meant in terms of actions to be taken, to </w:t>
      </w:r>
      <w:r w:rsidR="005C722A">
        <w:rPr>
          <w:rFonts w:eastAsiaTheme="majorEastAsia" w:cs="Arial"/>
          <w:bCs/>
        </w:rPr>
        <w:t xml:space="preserve">avoid </w:t>
      </w:r>
      <w:r w:rsidR="00201B55">
        <w:rPr>
          <w:rFonts w:eastAsiaTheme="majorEastAsia" w:cs="Arial"/>
          <w:bCs/>
        </w:rPr>
        <w:t xml:space="preserve">assumptions being made and </w:t>
      </w:r>
      <w:r w:rsidR="005C722A">
        <w:rPr>
          <w:rFonts w:eastAsiaTheme="majorEastAsia" w:cs="Arial"/>
          <w:bCs/>
        </w:rPr>
        <w:t xml:space="preserve">to improve </w:t>
      </w:r>
      <w:r w:rsidR="00201B55">
        <w:rPr>
          <w:rFonts w:eastAsiaTheme="majorEastAsia" w:cs="Arial"/>
          <w:bCs/>
        </w:rPr>
        <w:t>consistency of outcomes across the service system.</w:t>
      </w:r>
    </w:p>
    <w:p w14:paraId="3FFC3110" w14:textId="2FEA4545" w:rsidR="00064FD7" w:rsidRDefault="00064FD7" w:rsidP="00B33460">
      <w:pPr>
        <w:spacing w:after="120" w:line="240" w:lineRule="auto"/>
        <w:rPr>
          <w:rFonts w:eastAsiaTheme="majorEastAsia" w:cs="Arial"/>
          <w:bCs/>
        </w:rPr>
      </w:pPr>
      <w:r>
        <w:rPr>
          <w:rFonts w:eastAsiaTheme="majorEastAsia" w:cs="Arial"/>
          <w:bCs/>
        </w:rPr>
        <w:t xml:space="preserve">There </w:t>
      </w:r>
      <w:r w:rsidR="00AA581A">
        <w:rPr>
          <w:rFonts w:eastAsiaTheme="majorEastAsia" w:cs="Arial"/>
          <w:bCs/>
        </w:rPr>
        <w:t xml:space="preserve">is </w:t>
      </w:r>
      <w:r>
        <w:rPr>
          <w:rFonts w:eastAsiaTheme="majorEastAsia" w:cs="Arial"/>
          <w:bCs/>
        </w:rPr>
        <w:t xml:space="preserve">a </w:t>
      </w:r>
      <w:r w:rsidR="005C722A">
        <w:rPr>
          <w:rFonts w:eastAsiaTheme="majorEastAsia" w:cs="Arial"/>
          <w:bCs/>
        </w:rPr>
        <w:t xml:space="preserve">need </w:t>
      </w:r>
      <w:r>
        <w:rPr>
          <w:rFonts w:eastAsiaTheme="majorEastAsia" w:cs="Arial"/>
          <w:bCs/>
        </w:rPr>
        <w:t>across the country</w:t>
      </w:r>
      <w:r w:rsidR="007D35E6">
        <w:rPr>
          <w:rFonts w:eastAsiaTheme="majorEastAsia" w:cs="Arial"/>
          <w:bCs/>
        </w:rPr>
        <w:t>, and particularly in regional areas,</w:t>
      </w:r>
      <w:r>
        <w:rPr>
          <w:rFonts w:eastAsiaTheme="majorEastAsia" w:cs="Arial"/>
          <w:bCs/>
        </w:rPr>
        <w:t xml:space="preserve"> </w:t>
      </w:r>
      <w:r w:rsidR="005C722A">
        <w:rPr>
          <w:rFonts w:eastAsiaTheme="majorEastAsia" w:cs="Arial"/>
          <w:bCs/>
        </w:rPr>
        <w:t xml:space="preserve">for </w:t>
      </w:r>
      <w:r w:rsidR="00C361F6">
        <w:rPr>
          <w:rFonts w:eastAsiaTheme="majorEastAsia" w:cs="Arial"/>
          <w:bCs/>
        </w:rPr>
        <w:t xml:space="preserve">programs aimed at changing the behaviour of men who choose to use violence. Most programs that </w:t>
      </w:r>
      <w:r w:rsidR="00AA581A">
        <w:rPr>
          <w:rFonts w:eastAsiaTheme="majorEastAsia" w:cs="Arial"/>
          <w:bCs/>
        </w:rPr>
        <w:t xml:space="preserve">currently exist are </w:t>
      </w:r>
      <w:r w:rsidR="00C361F6">
        <w:rPr>
          <w:rFonts w:eastAsiaTheme="majorEastAsia" w:cs="Arial"/>
          <w:bCs/>
        </w:rPr>
        <w:t xml:space="preserve">delivered primarily in prisons, </w:t>
      </w:r>
      <w:r w:rsidR="005C722A">
        <w:rPr>
          <w:rFonts w:eastAsiaTheme="majorEastAsia" w:cs="Arial"/>
          <w:bCs/>
        </w:rPr>
        <w:t xml:space="preserve">however there is also </w:t>
      </w:r>
      <w:r w:rsidR="00C361F6">
        <w:rPr>
          <w:rFonts w:eastAsiaTheme="majorEastAsia" w:cs="Arial"/>
          <w:bCs/>
        </w:rPr>
        <w:t>opportunity to change violent behaviour before perpetrators enter the justice system.</w:t>
      </w:r>
    </w:p>
    <w:p w14:paraId="72B4B6CB" w14:textId="69F40611" w:rsidR="00DC3F1B" w:rsidRDefault="00DC3F1B" w:rsidP="00B33460">
      <w:pPr>
        <w:spacing w:after="120" w:line="240" w:lineRule="auto"/>
        <w:rPr>
          <w:rFonts w:eastAsiaTheme="majorEastAsia" w:cs="Arial"/>
          <w:bCs/>
        </w:rPr>
      </w:pPr>
      <w:r>
        <w:rPr>
          <w:rFonts w:eastAsiaTheme="majorEastAsia" w:cs="Arial"/>
          <w:bCs/>
        </w:rPr>
        <w:t xml:space="preserve">Participants called for male-led behaviour change programs, including peer-support programs, and helpful tools to empower men to change their behaviour. </w:t>
      </w:r>
      <w:r w:rsidR="00FC31F0">
        <w:rPr>
          <w:rFonts w:eastAsiaTheme="majorEastAsia" w:cs="Arial"/>
          <w:bCs/>
        </w:rPr>
        <w:t>They also called for interventions before</w:t>
      </w:r>
      <w:r w:rsidR="006E28B8">
        <w:rPr>
          <w:rFonts w:eastAsiaTheme="majorEastAsia" w:cs="Arial"/>
          <w:bCs/>
        </w:rPr>
        <w:t xml:space="preserve"> release from prison, including counselling and education in behaviour change.</w:t>
      </w:r>
    </w:p>
    <w:p w14:paraId="51999E47" w14:textId="334AAC1E" w:rsidR="006E28B8" w:rsidRDefault="006E28B8" w:rsidP="00B33460">
      <w:pPr>
        <w:spacing w:after="120" w:line="240" w:lineRule="auto"/>
        <w:rPr>
          <w:rFonts w:eastAsiaTheme="majorEastAsia" w:cs="Arial"/>
          <w:bCs/>
        </w:rPr>
      </w:pPr>
      <w:r>
        <w:rPr>
          <w:rFonts w:eastAsiaTheme="majorEastAsia" w:cs="Arial"/>
          <w:bCs/>
        </w:rPr>
        <w:lastRenderedPageBreak/>
        <w:t xml:space="preserve">Significant investment </w:t>
      </w:r>
      <w:r w:rsidR="005C722A">
        <w:rPr>
          <w:rFonts w:eastAsiaTheme="majorEastAsia" w:cs="Arial"/>
          <w:bCs/>
        </w:rPr>
        <w:t xml:space="preserve">is </w:t>
      </w:r>
      <w:r>
        <w:rPr>
          <w:rFonts w:eastAsiaTheme="majorEastAsia" w:cs="Arial"/>
          <w:bCs/>
        </w:rPr>
        <w:t>needed to fund behaviour change programs, equip workforces across all sectors to work with people who use violence, and improve understanding of what drives violent perpetrator behaviour to come up with effective solutions.</w:t>
      </w:r>
      <w:r w:rsidR="00DF7D21">
        <w:rPr>
          <w:rFonts w:eastAsiaTheme="majorEastAsia" w:cs="Arial"/>
          <w:bCs/>
        </w:rPr>
        <w:t xml:space="preserve"> The Fourth Action </w:t>
      </w:r>
      <w:r w:rsidR="004A0197">
        <w:rPr>
          <w:rFonts w:eastAsiaTheme="majorEastAsia" w:cs="Arial"/>
          <w:bCs/>
        </w:rPr>
        <w:t>P</w:t>
      </w:r>
      <w:r w:rsidR="00DF7D21">
        <w:rPr>
          <w:rFonts w:eastAsiaTheme="majorEastAsia" w:cs="Arial"/>
          <w:bCs/>
        </w:rPr>
        <w:t>lan should continue the investment in Australia’s National Research Organisation for Women’s Safety (ANROWS) to further build the evidence base and share best practices</w:t>
      </w:r>
      <w:r w:rsidR="00533CFA">
        <w:rPr>
          <w:rFonts w:eastAsiaTheme="majorEastAsia" w:cs="Arial"/>
          <w:bCs/>
        </w:rPr>
        <w:t xml:space="preserve"> in perpetrator interventions</w:t>
      </w:r>
      <w:r w:rsidR="00DF7D21">
        <w:rPr>
          <w:rFonts w:eastAsiaTheme="majorEastAsia" w:cs="Arial"/>
          <w:bCs/>
        </w:rPr>
        <w:t>.</w:t>
      </w:r>
      <w:r w:rsidR="00934A7B">
        <w:rPr>
          <w:rFonts w:eastAsiaTheme="majorEastAsia" w:cs="Arial"/>
          <w:bCs/>
        </w:rPr>
        <w:t xml:space="preserve"> Victoria’s trial of case management for perpetrators coordinated with services for victims was cited as a positive approach, but it was acknowledged to be resource-intensive and </w:t>
      </w:r>
      <w:r w:rsidR="00D47BBE">
        <w:rPr>
          <w:rFonts w:eastAsiaTheme="majorEastAsia" w:cs="Arial"/>
          <w:bCs/>
        </w:rPr>
        <w:t>so</w:t>
      </w:r>
      <w:r w:rsidR="00934A7B">
        <w:rPr>
          <w:rFonts w:eastAsiaTheme="majorEastAsia" w:cs="Arial"/>
          <w:bCs/>
        </w:rPr>
        <w:t xml:space="preserve"> requiring steady funding for long-term solutions.</w:t>
      </w:r>
    </w:p>
    <w:p w14:paraId="4B32A39A" w14:textId="60FDFAB6" w:rsidR="009C09FC" w:rsidRDefault="006F3A01" w:rsidP="00B33460">
      <w:pPr>
        <w:spacing w:after="120" w:line="240" w:lineRule="auto"/>
        <w:rPr>
          <w:rFonts w:eastAsiaTheme="majorEastAsia" w:cs="Arial"/>
          <w:bCs/>
        </w:rPr>
      </w:pPr>
      <w:r>
        <w:rPr>
          <w:rFonts w:eastAsiaTheme="majorEastAsia" w:cs="Arial"/>
          <w:bCs/>
        </w:rPr>
        <w:t>Some</w:t>
      </w:r>
      <w:r w:rsidR="00650B89">
        <w:rPr>
          <w:rFonts w:eastAsiaTheme="majorEastAsia" w:cs="Arial"/>
          <w:bCs/>
        </w:rPr>
        <w:t xml:space="preserve"> participants</w:t>
      </w:r>
      <w:r>
        <w:rPr>
          <w:rFonts w:eastAsiaTheme="majorEastAsia" w:cs="Arial"/>
          <w:bCs/>
        </w:rPr>
        <w:t xml:space="preserve"> </w:t>
      </w:r>
      <w:r w:rsidR="0046259E">
        <w:rPr>
          <w:rFonts w:eastAsiaTheme="majorEastAsia" w:cs="Arial"/>
          <w:bCs/>
        </w:rPr>
        <w:t>raised</w:t>
      </w:r>
      <w:r w:rsidR="00C20B30">
        <w:rPr>
          <w:rFonts w:eastAsiaTheme="majorEastAsia" w:cs="Arial"/>
          <w:bCs/>
        </w:rPr>
        <w:t xml:space="preserve"> the need to develop the male workforce</w:t>
      </w:r>
      <w:r>
        <w:rPr>
          <w:rFonts w:eastAsiaTheme="majorEastAsia" w:cs="Arial"/>
          <w:bCs/>
        </w:rPr>
        <w:t xml:space="preserve"> in the sector, both to deal with violence experienced by men and to work with </w:t>
      </w:r>
      <w:r w:rsidR="00241603">
        <w:rPr>
          <w:rFonts w:eastAsiaTheme="majorEastAsia" w:cs="Arial"/>
          <w:bCs/>
        </w:rPr>
        <w:t>those who choose to use violence</w:t>
      </w:r>
      <w:r>
        <w:rPr>
          <w:rFonts w:eastAsiaTheme="majorEastAsia" w:cs="Arial"/>
          <w:bCs/>
        </w:rPr>
        <w:t xml:space="preserve">. </w:t>
      </w:r>
    </w:p>
    <w:p w14:paraId="3558633C" w14:textId="1F1973A3" w:rsidR="00064FD7" w:rsidRDefault="00D47BBE" w:rsidP="00B33460">
      <w:pPr>
        <w:spacing w:after="120" w:line="240" w:lineRule="auto"/>
        <w:rPr>
          <w:rFonts w:eastAsiaTheme="majorEastAsia" w:cs="Arial"/>
          <w:bCs/>
        </w:rPr>
      </w:pPr>
      <w:r>
        <w:rPr>
          <w:rFonts w:eastAsiaTheme="majorEastAsia" w:cs="Arial"/>
          <w:bCs/>
        </w:rPr>
        <w:t>Reflecting</w:t>
      </w:r>
      <w:r w:rsidR="006E28B8">
        <w:rPr>
          <w:rFonts w:eastAsiaTheme="majorEastAsia" w:cs="Arial"/>
          <w:bCs/>
        </w:rPr>
        <w:t xml:space="preserve"> previous themes, participants emphasised that programs need to be co-designed with and tailored for men from a variety of backgrounds, social attitudes and behaviours, including Aboriginal and Torres Strait Islander men, men with disability, perpetrators of diverse sex, sexuality and gender, and me</w:t>
      </w:r>
      <w:r w:rsidR="00E74569">
        <w:rPr>
          <w:rFonts w:eastAsiaTheme="majorEastAsia" w:cs="Arial"/>
          <w:bCs/>
        </w:rPr>
        <w:t>n from culturally and linguistically diverse backgrounds</w:t>
      </w:r>
      <w:r w:rsidR="006E28B8">
        <w:rPr>
          <w:rFonts w:eastAsiaTheme="majorEastAsia" w:cs="Arial"/>
          <w:bCs/>
        </w:rPr>
        <w:t xml:space="preserve">. </w:t>
      </w:r>
    </w:p>
    <w:p w14:paraId="11075A3A" w14:textId="169BC150" w:rsidR="00C361F6" w:rsidRDefault="00C361F6" w:rsidP="00B33460">
      <w:pPr>
        <w:spacing w:after="120" w:line="240" w:lineRule="auto"/>
        <w:rPr>
          <w:rFonts w:eastAsiaTheme="majorEastAsia" w:cs="Arial"/>
          <w:bCs/>
        </w:rPr>
      </w:pPr>
      <w:r>
        <w:rPr>
          <w:rFonts w:eastAsiaTheme="majorEastAsia" w:cs="Arial"/>
          <w:bCs/>
        </w:rPr>
        <w:t>Some consultation groups stressed the need to address alcohol abuse as a barrier to the effectiveness of interventions to change perpetrators’ behaviour</w:t>
      </w:r>
      <w:r w:rsidR="00533CFA">
        <w:rPr>
          <w:rFonts w:eastAsiaTheme="majorEastAsia" w:cs="Arial"/>
          <w:bCs/>
        </w:rPr>
        <w:t>. T</w:t>
      </w:r>
      <w:r w:rsidR="00241603">
        <w:rPr>
          <w:rFonts w:eastAsiaTheme="majorEastAsia" w:cs="Arial"/>
          <w:bCs/>
        </w:rPr>
        <w:t xml:space="preserve">his was heard </w:t>
      </w:r>
      <w:r w:rsidR="00DC3F1B">
        <w:rPr>
          <w:rFonts w:eastAsiaTheme="majorEastAsia" w:cs="Arial"/>
          <w:bCs/>
        </w:rPr>
        <w:t xml:space="preserve">particularly </w:t>
      </w:r>
      <w:r w:rsidR="00B24D00">
        <w:rPr>
          <w:rFonts w:eastAsiaTheme="majorEastAsia" w:cs="Arial"/>
          <w:bCs/>
        </w:rPr>
        <w:t xml:space="preserve">strongly </w:t>
      </w:r>
      <w:r w:rsidR="00241603">
        <w:rPr>
          <w:rFonts w:eastAsiaTheme="majorEastAsia" w:cs="Arial"/>
          <w:bCs/>
        </w:rPr>
        <w:t>through the Indigenous Family Violence consultations</w:t>
      </w:r>
      <w:r>
        <w:rPr>
          <w:rFonts w:eastAsiaTheme="majorEastAsia" w:cs="Arial"/>
          <w:bCs/>
        </w:rPr>
        <w:t>. Alcoholism and violence were seen as learned behaviours that need to be recognised as a response to trauma</w:t>
      </w:r>
      <w:r w:rsidR="00DC3F1B">
        <w:rPr>
          <w:rFonts w:eastAsiaTheme="majorEastAsia" w:cs="Arial"/>
          <w:bCs/>
        </w:rPr>
        <w:t xml:space="preserve">, </w:t>
      </w:r>
      <w:r w:rsidR="00533CFA">
        <w:rPr>
          <w:rFonts w:eastAsiaTheme="majorEastAsia" w:cs="Arial"/>
          <w:bCs/>
        </w:rPr>
        <w:t>and as</w:t>
      </w:r>
      <w:r w:rsidR="00B05746">
        <w:rPr>
          <w:rFonts w:eastAsiaTheme="majorEastAsia" w:cs="Arial"/>
          <w:bCs/>
        </w:rPr>
        <w:t xml:space="preserve"> </w:t>
      </w:r>
      <w:r w:rsidR="00241603">
        <w:rPr>
          <w:rFonts w:eastAsiaTheme="majorEastAsia" w:cs="Arial"/>
          <w:bCs/>
        </w:rPr>
        <w:t>part of behaviour change interventions</w:t>
      </w:r>
      <w:r w:rsidR="00DC3F1B">
        <w:rPr>
          <w:rFonts w:eastAsiaTheme="majorEastAsia" w:cs="Arial"/>
          <w:bCs/>
        </w:rPr>
        <w:t>.</w:t>
      </w:r>
      <w:r w:rsidR="00B05746">
        <w:rPr>
          <w:rFonts w:eastAsiaTheme="majorEastAsia" w:cs="Arial"/>
          <w:bCs/>
        </w:rPr>
        <w:t xml:space="preserve"> Others put the view that trauma-informed processes didn’t work for all Aboriginal men and that more support </w:t>
      </w:r>
      <w:r w:rsidR="00533CFA">
        <w:rPr>
          <w:rFonts w:eastAsiaTheme="majorEastAsia" w:cs="Arial"/>
          <w:bCs/>
        </w:rPr>
        <w:t xml:space="preserve">is </w:t>
      </w:r>
      <w:r w:rsidR="00B05746">
        <w:rPr>
          <w:rFonts w:eastAsiaTheme="majorEastAsia" w:cs="Arial"/>
          <w:bCs/>
        </w:rPr>
        <w:t>needed for discussion-based training of males (e.g. yarning circles).</w:t>
      </w:r>
    </w:p>
    <w:p w14:paraId="0E3C20CE" w14:textId="08312E1D" w:rsidR="009A7355" w:rsidRDefault="005C7B6D" w:rsidP="008B36EC">
      <w:pPr>
        <w:spacing w:after="120" w:line="240" w:lineRule="auto"/>
        <w:rPr>
          <w:rFonts w:eastAsiaTheme="majorEastAsia" w:cs="Arial"/>
          <w:bCs/>
        </w:rPr>
      </w:pPr>
      <w:r>
        <w:rPr>
          <w:rFonts w:eastAsiaTheme="majorEastAsia" w:cs="Arial"/>
          <w:bCs/>
        </w:rPr>
        <w:t xml:space="preserve">Some suggested having a more supportive service environment for men in relation to domestic and family violence, proposing that language focusing on ‘women and their children’ </w:t>
      </w:r>
      <w:r w:rsidR="00533CFA">
        <w:rPr>
          <w:rFonts w:eastAsiaTheme="majorEastAsia" w:cs="Arial"/>
          <w:bCs/>
        </w:rPr>
        <w:t xml:space="preserve">excludes </w:t>
      </w:r>
      <w:r>
        <w:rPr>
          <w:rFonts w:eastAsiaTheme="majorEastAsia" w:cs="Arial"/>
          <w:bCs/>
        </w:rPr>
        <w:t>men from the conversation (both as users of violence and as victims). They advocated for safe men’s spaces, social recognition that women also used violence</w:t>
      </w:r>
      <w:r w:rsidR="00013CA8">
        <w:rPr>
          <w:rFonts w:eastAsiaTheme="majorEastAsia" w:cs="Arial"/>
          <w:bCs/>
        </w:rPr>
        <w:t xml:space="preserve"> and provision of accommodation for men who </w:t>
      </w:r>
      <w:r w:rsidR="004A44CC">
        <w:rPr>
          <w:rFonts w:eastAsiaTheme="majorEastAsia" w:cs="Arial"/>
          <w:bCs/>
        </w:rPr>
        <w:t>a</w:t>
      </w:r>
      <w:r w:rsidR="00013CA8">
        <w:rPr>
          <w:rFonts w:eastAsiaTheme="majorEastAsia" w:cs="Arial"/>
          <w:bCs/>
        </w:rPr>
        <w:t>re the subject of domestic violence orders.</w:t>
      </w:r>
    </w:p>
    <w:p w14:paraId="0677D11D" w14:textId="3D70017A" w:rsidR="00333654" w:rsidRDefault="00EE7DDB" w:rsidP="006D6696">
      <w:pPr>
        <w:pStyle w:val="Heading1"/>
      </w:pPr>
      <w:bookmarkStart w:id="13" w:name="_Toc535966092"/>
      <w:r>
        <w:t>Respect the needs of children and young people as individuals</w:t>
      </w:r>
      <w:bookmarkEnd w:id="13"/>
      <w:r>
        <w:t xml:space="preserve"> </w:t>
      </w:r>
    </w:p>
    <w:p w14:paraId="3D9E0500" w14:textId="10AFCE10" w:rsidR="00B33460" w:rsidRDefault="001174FA" w:rsidP="00B33460">
      <w:pPr>
        <w:spacing w:after="120" w:line="240" w:lineRule="auto"/>
        <w:rPr>
          <w:rFonts w:eastAsiaTheme="majorEastAsia" w:cs="Arial"/>
          <w:bCs/>
        </w:rPr>
      </w:pPr>
      <w:r>
        <w:rPr>
          <w:rFonts w:eastAsiaTheme="majorEastAsia" w:cs="Arial"/>
          <w:bCs/>
        </w:rPr>
        <w:t>Consultations broadly held that c</w:t>
      </w:r>
      <w:r w:rsidR="005A39F6">
        <w:rPr>
          <w:rFonts w:eastAsiaTheme="majorEastAsia" w:cs="Arial"/>
          <w:bCs/>
        </w:rPr>
        <w:t xml:space="preserve">hildren and young people experiencing or witnessing violence </w:t>
      </w:r>
      <w:r w:rsidR="004C36F4">
        <w:rPr>
          <w:rFonts w:eastAsiaTheme="majorEastAsia" w:cs="Arial"/>
          <w:bCs/>
        </w:rPr>
        <w:t xml:space="preserve">need to be considered and supported in their own right, rather than </w:t>
      </w:r>
      <w:r w:rsidR="00D47BBE">
        <w:rPr>
          <w:rFonts w:eastAsiaTheme="majorEastAsia" w:cs="Arial"/>
          <w:bCs/>
        </w:rPr>
        <w:t>being</w:t>
      </w:r>
      <w:r w:rsidR="008A0A45">
        <w:rPr>
          <w:rFonts w:eastAsiaTheme="majorEastAsia" w:cs="Arial"/>
          <w:bCs/>
        </w:rPr>
        <w:t xml:space="preserve"> </w:t>
      </w:r>
      <w:r w:rsidR="00626B40">
        <w:rPr>
          <w:rFonts w:eastAsiaTheme="majorEastAsia" w:cs="Arial"/>
          <w:bCs/>
        </w:rPr>
        <w:t>part</w:t>
      </w:r>
      <w:r w:rsidR="008A0A45">
        <w:rPr>
          <w:rFonts w:eastAsiaTheme="majorEastAsia" w:cs="Arial"/>
          <w:bCs/>
        </w:rPr>
        <w:t xml:space="preserve"> of services</w:t>
      </w:r>
      <w:r w:rsidR="00626B40">
        <w:rPr>
          <w:rFonts w:eastAsiaTheme="majorEastAsia" w:cs="Arial"/>
          <w:bCs/>
        </w:rPr>
        <w:t xml:space="preserve"> for the woman or family</w:t>
      </w:r>
      <w:r w:rsidR="004C36F4">
        <w:rPr>
          <w:rFonts w:eastAsiaTheme="majorEastAsia" w:cs="Arial"/>
          <w:bCs/>
        </w:rPr>
        <w:t xml:space="preserve">. Responses for children and young people </w:t>
      </w:r>
      <w:r w:rsidR="00533CFA">
        <w:rPr>
          <w:rFonts w:eastAsiaTheme="majorEastAsia" w:cs="Arial"/>
          <w:bCs/>
        </w:rPr>
        <w:t xml:space="preserve">have </w:t>
      </w:r>
      <w:r w:rsidR="004C36F4">
        <w:rPr>
          <w:rFonts w:eastAsiaTheme="majorEastAsia" w:cs="Arial"/>
          <w:bCs/>
        </w:rPr>
        <w:t xml:space="preserve">to be </w:t>
      </w:r>
      <w:r w:rsidR="00626B40">
        <w:rPr>
          <w:rFonts w:eastAsiaTheme="majorEastAsia" w:cs="Arial"/>
          <w:bCs/>
        </w:rPr>
        <w:t>centred on them,</w:t>
      </w:r>
      <w:r w:rsidR="004C36F4">
        <w:rPr>
          <w:rFonts w:eastAsiaTheme="majorEastAsia" w:cs="Arial"/>
          <w:bCs/>
        </w:rPr>
        <w:t xml:space="preserve"> and their right to safety respected.</w:t>
      </w:r>
    </w:p>
    <w:p w14:paraId="0D28A0E3" w14:textId="043130F8" w:rsidR="004C36F4" w:rsidRDefault="004C36F4" w:rsidP="00B33460">
      <w:pPr>
        <w:spacing w:after="120" w:line="240" w:lineRule="auto"/>
        <w:rPr>
          <w:rFonts w:eastAsiaTheme="majorEastAsia" w:cs="Arial"/>
          <w:bCs/>
        </w:rPr>
      </w:pPr>
      <w:r>
        <w:rPr>
          <w:rFonts w:eastAsiaTheme="majorEastAsia" w:cs="Arial"/>
          <w:bCs/>
        </w:rPr>
        <w:t xml:space="preserve">It </w:t>
      </w:r>
      <w:r w:rsidR="00533CFA">
        <w:rPr>
          <w:rFonts w:eastAsiaTheme="majorEastAsia" w:cs="Arial"/>
          <w:bCs/>
        </w:rPr>
        <w:t xml:space="preserve">is </w:t>
      </w:r>
      <w:r>
        <w:rPr>
          <w:rFonts w:eastAsiaTheme="majorEastAsia" w:cs="Arial"/>
          <w:bCs/>
        </w:rPr>
        <w:t>necessary to understand and cater for children and young people at their different stages of development, and for responses to be age-appropriate. Support workers need to be resourced and equipped to understand and respond to the impacts of immediate and intergenerational trauma on children and young people.</w:t>
      </w:r>
      <w:r w:rsidR="006027D3">
        <w:rPr>
          <w:rFonts w:eastAsiaTheme="majorEastAsia" w:cs="Arial"/>
          <w:bCs/>
        </w:rPr>
        <w:t xml:space="preserve"> </w:t>
      </w:r>
      <w:r w:rsidR="00477C69">
        <w:rPr>
          <w:rFonts w:eastAsiaTheme="majorEastAsia" w:cs="Arial"/>
          <w:bCs/>
        </w:rPr>
        <w:t>Children who have experience</w:t>
      </w:r>
      <w:r w:rsidR="00B24D00">
        <w:rPr>
          <w:rFonts w:eastAsiaTheme="majorEastAsia" w:cs="Arial"/>
          <w:bCs/>
        </w:rPr>
        <w:t>d</w:t>
      </w:r>
      <w:r w:rsidR="00477C69">
        <w:rPr>
          <w:rFonts w:eastAsiaTheme="majorEastAsia" w:cs="Arial"/>
          <w:bCs/>
        </w:rPr>
        <w:t xml:space="preserve"> or witnessed violence need continuity of service and support staff. Services need to learn from and build on </w:t>
      </w:r>
      <w:r w:rsidR="00301789">
        <w:rPr>
          <w:rFonts w:eastAsiaTheme="majorEastAsia" w:cs="Arial"/>
          <w:bCs/>
        </w:rPr>
        <w:t xml:space="preserve">child safety </w:t>
      </w:r>
      <w:r w:rsidR="00477C69">
        <w:rPr>
          <w:rFonts w:eastAsiaTheme="majorEastAsia" w:cs="Arial"/>
          <w:bCs/>
        </w:rPr>
        <w:t>programs and tailor their responses to the person experiencing the violence. Refuges, crisis services, safe-at-home programs and other frontline supports require staff and resources dedicated to working with children and young people as clients in their own right.</w:t>
      </w:r>
    </w:p>
    <w:bookmarkEnd w:id="8"/>
    <w:p w14:paraId="1FDB316E" w14:textId="61530EFA" w:rsidR="009A7355" w:rsidRDefault="001174FA" w:rsidP="009A7355">
      <w:pPr>
        <w:spacing w:after="120" w:line="240" w:lineRule="auto"/>
        <w:rPr>
          <w:rFonts w:eastAsiaTheme="majorEastAsia" w:cs="Arial"/>
          <w:bCs/>
        </w:rPr>
      </w:pPr>
      <w:r>
        <w:t xml:space="preserve">Government policies dealing with children and young people’s safety need to be aligned so as to complement each other rather than duplicate effort. </w:t>
      </w:r>
    </w:p>
    <w:p w14:paraId="30DB10A2" w14:textId="1A1DD2A0" w:rsidR="009A7355" w:rsidRDefault="001174FA" w:rsidP="00301789">
      <w:pPr>
        <w:spacing w:after="120" w:line="240" w:lineRule="auto"/>
        <w:rPr>
          <w:rFonts w:eastAsiaTheme="majorEastAsia" w:cs="Arial"/>
          <w:bCs/>
        </w:rPr>
      </w:pPr>
      <w:r>
        <w:lastRenderedPageBreak/>
        <w:t xml:space="preserve">It was seen as important to empower children and young people as the agents of change by instilling </w:t>
      </w:r>
      <w:r w:rsidR="006027D3">
        <w:t>the values of gender equality and healthy, positive attitudes to relationships.</w:t>
      </w:r>
      <w:r w:rsidR="009A7355" w:rsidRPr="009A7355">
        <w:rPr>
          <w:rFonts w:eastAsiaTheme="majorEastAsia" w:cs="Arial"/>
          <w:bCs/>
        </w:rPr>
        <w:t xml:space="preserve"> </w:t>
      </w:r>
      <w:r w:rsidR="00301789">
        <w:t>Education about healthy relationships and violence is needed from early childhood.</w:t>
      </w:r>
    </w:p>
    <w:p w14:paraId="44B3CC20" w14:textId="143F1C12" w:rsidR="009A7355" w:rsidRDefault="00477C69" w:rsidP="009A7355">
      <w:pPr>
        <w:spacing w:after="120" w:line="240" w:lineRule="auto"/>
        <w:rPr>
          <w:rFonts w:eastAsiaTheme="majorEastAsia" w:cs="Arial"/>
          <w:bCs/>
        </w:rPr>
      </w:pPr>
      <w:r>
        <w:t xml:space="preserve">Because young people disproportionately experience sexual violence, more </w:t>
      </w:r>
      <w:r w:rsidR="00301789">
        <w:t xml:space="preserve">needs </w:t>
      </w:r>
      <w:r>
        <w:t>to be done to raise awareness</w:t>
      </w:r>
      <w:r w:rsidR="009C2EFB">
        <w:t xml:space="preserve"> about consent and respectful relationships, for example.</w:t>
      </w:r>
      <w:r>
        <w:t xml:space="preserve"> Th</w:t>
      </w:r>
      <w:r w:rsidR="00301789">
        <w:t xml:space="preserve">ese programs and interventions </w:t>
      </w:r>
      <w:r>
        <w:t xml:space="preserve">should be delivered in schools, </w:t>
      </w:r>
      <w:r w:rsidR="00354A46">
        <w:t>u</w:t>
      </w:r>
      <w:r>
        <w:t xml:space="preserve">niversities and other </w:t>
      </w:r>
      <w:r w:rsidR="00354A46">
        <w:t>sites in the community frequented by young people.</w:t>
      </w:r>
      <w:r w:rsidR="009A7355" w:rsidRPr="009A7355">
        <w:rPr>
          <w:rFonts w:eastAsiaTheme="majorEastAsia" w:cs="Arial"/>
          <w:bCs/>
        </w:rPr>
        <w:t xml:space="preserve"> </w:t>
      </w:r>
    </w:p>
    <w:p w14:paraId="042BB9E4" w14:textId="623E350F" w:rsidR="009A7355" w:rsidRDefault="00354A46" w:rsidP="009A7355">
      <w:pPr>
        <w:spacing w:after="120" w:line="240" w:lineRule="auto"/>
        <w:rPr>
          <w:rFonts w:eastAsiaTheme="majorEastAsia" w:cs="Arial"/>
          <w:bCs/>
        </w:rPr>
      </w:pPr>
      <w:r>
        <w:t xml:space="preserve">More work also </w:t>
      </w:r>
      <w:r w:rsidR="00301789">
        <w:t xml:space="preserve">needs </w:t>
      </w:r>
      <w:r>
        <w:t xml:space="preserve">to be done to address harmful sexual behaviour </w:t>
      </w:r>
      <w:r w:rsidRPr="003B4DD8">
        <w:rPr>
          <w:i/>
        </w:rPr>
        <w:t>by</w:t>
      </w:r>
      <w:r>
        <w:t xml:space="preserve"> young people</w:t>
      </w:r>
      <w:r w:rsidR="009C2EFB">
        <w:t xml:space="preserve"> before </w:t>
      </w:r>
      <w:r w:rsidR="00E47CFB">
        <w:t>it</w:t>
      </w:r>
      <w:r w:rsidR="009C2EFB">
        <w:t xml:space="preserve"> become</w:t>
      </w:r>
      <w:r w:rsidR="00E47CFB">
        <w:t>s</w:t>
      </w:r>
      <w:r w:rsidR="009C2EFB">
        <w:t xml:space="preserve"> entrenched later in life</w:t>
      </w:r>
      <w:r>
        <w:t xml:space="preserve">. Often young </w:t>
      </w:r>
      <w:r w:rsidR="00241603">
        <w:t xml:space="preserve">people who exhibit harmful sexual behaviours </w:t>
      </w:r>
      <w:r>
        <w:t>have experienced family violence throughout their lives. It was suggested that some research had shown that most young people stop harmful sexual behaviour after intervention through the criminal justice system.</w:t>
      </w:r>
      <w:r w:rsidR="009A7355" w:rsidRPr="009A7355">
        <w:rPr>
          <w:rFonts w:eastAsiaTheme="majorEastAsia" w:cs="Arial"/>
          <w:bCs/>
        </w:rPr>
        <w:t xml:space="preserve"> </w:t>
      </w:r>
    </w:p>
    <w:p w14:paraId="467DAF27" w14:textId="6F7C10C9" w:rsidR="009A7355" w:rsidRDefault="00A9702F" w:rsidP="009A7355">
      <w:pPr>
        <w:spacing w:after="120" w:line="240" w:lineRule="auto"/>
        <w:rPr>
          <w:rFonts w:eastAsiaTheme="majorEastAsia" w:cs="Arial"/>
          <w:bCs/>
        </w:rPr>
      </w:pPr>
      <w:r>
        <w:t xml:space="preserve">Technology-facilitated abuse </w:t>
      </w:r>
      <w:r w:rsidR="00DC0F15">
        <w:t xml:space="preserve">among young people was also cited as a problem requiring action. </w:t>
      </w:r>
    </w:p>
    <w:p w14:paraId="2FEC448F" w14:textId="59D6A23D" w:rsidR="009A7355" w:rsidRDefault="00301789" w:rsidP="009A7355">
      <w:pPr>
        <w:spacing w:after="120" w:line="240" w:lineRule="auto"/>
        <w:rPr>
          <w:rFonts w:eastAsiaTheme="majorEastAsia" w:cs="Arial"/>
          <w:bCs/>
        </w:rPr>
      </w:pPr>
      <w:r>
        <w:t>Participants also agreed on</w:t>
      </w:r>
      <w:r w:rsidR="00A9702F">
        <w:t xml:space="preserve"> </w:t>
      </w:r>
      <w:r>
        <w:t xml:space="preserve">the </w:t>
      </w:r>
      <w:r w:rsidR="00A9702F">
        <w:t xml:space="preserve">need </w:t>
      </w:r>
      <w:r>
        <w:t>to collect and build the</w:t>
      </w:r>
      <w:r w:rsidR="00A9702F">
        <w:t xml:space="preserve"> evidence</w:t>
      </w:r>
      <w:r>
        <w:t xml:space="preserve"> base</w:t>
      </w:r>
      <w:r w:rsidR="00A9702F">
        <w:t xml:space="preserve"> </w:t>
      </w:r>
      <w:r>
        <w:t>on how the</w:t>
      </w:r>
      <w:r w:rsidR="0066764F">
        <w:t xml:space="preserve"> system </w:t>
      </w:r>
      <w:r>
        <w:t xml:space="preserve">can be designed </w:t>
      </w:r>
      <w:r w:rsidR="0066764F">
        <w:t>to be safe for and respond to the needs of children and young people.</w:t>
      </w:r>
      <w:r w:rsidR="009A7355" w:rsidRPr="009A7355">
        <w:rPr>
          <w:rFonts w:eastAsiaTheme="majorEastAsia" w:cs="Arial"/>
          <w:bCs/>
        </w:rPr>
        <w:t xml:space="preserve"> </w:t>
      </w:r>
    </w:p>
    <w:p w14:paraId="6460C6F6" w14:textId="1C3FF6A3" w:rsidR="009A7355" w:rsidRDefault="001825DC" w:rsidP="009A7355">
      <w:pPr>
        <w:spacing w:after="120" w:line="240" w:lineRule="auto"/>
        <w:rPr>
          <w:rFonts w:eastAsiaTheme="majorEastAsia" w:cs="Arial"/>
          <w:bCs/>
        </w:rPr>
      </w:pPr>
      <w:r>
        <w:t>It was pointed out that children</w:t>
      </w:r>
      <w:r w:rsidR="00241603">
        <w:t xml:space="preserve"> of diverse sex, sexuality and gender</w:t>
      </w:r>
      <w:r>
        <w:t xml:space="preserve"> could experience identity-based violence at the hands of heterosexual parents, which </w:t>
      </w:r>
      <w:r w:rsidR="00301789">
        <w:t xml:space="preserve">is </w:t>
      </w:r>
      <w:r>
        <w:t xml:space="preserve">a gap that </w:t>
      </w:r>
      <w:r w:rsidR="00301789">
        <w:t>warrants further attention</w:t>
      </w:r>
      <w:r>
        <w:t>.</w:t>
      </w:r>
      <w:r w:rsidR="009A7355" w:rsidRPr="009A7355">
        <w:rPr>
          <w:rFonts w:eastAsiaTheme="majorEastAsia" w:cs="Arial"/>
          <w:bCs/>
        </w:rPr>
        <w:t xml:space="preserve"> </w:t>
      </w:r>
    </w:p>
    <w:p w14:paraId="6F4E0B9A" w14:textId="49C29578" w:rsidR="00EE7DDB" w:rsidRPr="00137C4E" w:rsidRDefault="00EE7DDB" w:rsidP="00EE7DDB">
      <w:pPr>
        <w:pStyle w:val="Heading1"/>
      </w:pPr>
      <w:bookmarkStart w:id="14" w:name="_Toc535966093"/>
      <w:r>
        <w:t>Learn from what’s working, be flexible and tailor approaches</w:t>
      </w:r>
      <w:bookmarkEnd w:id="14"/>
    </w:p>
    <w:p w14:paraId="201FF8B3" w14:textId="3C7B74C3" w:rsidR="00EE7DDB" w:rsidRDefault="008B5B1C" w:rsidP="00EE7DDB">
      <w:pPr>
        <w:spacing w:after="120" w:line="240" w:lineRule="auto"/>
        <w:rPr>
          <w:rFonts w:eastAsiaTheme="majorEastAsia" w:cs="Arial"/>
          <w:bCs/>
        </w:rPr>
      </w:pPr>
      <w:r>
        <w:rPr>
          <w:rFonts w:eastAsiaTheme="majorEastAsia" w:cs="Arial"/>
          <w:bCs/>
        </w:rPr>
        <w:t xml:space="preserve">Consultation groups broadly agreed on the need across all these areas to increase the evidence base, be innovative and fund what works. Data </w:t>
      </w:r>
      <w:r w:rsidR="004A0197">
        <w:rPr>
          <w:rFonts w:eastAsiaTheme="majorEastAsia" w:cs="Arial"/>
          <w:bCs/>
        </w:rPr>
        <w:t xml:space="preserve">needs </w:t>
      </w:r>
      <w:r>
        <w:rPr>
          <w:rFonts w:eastAsiaTheme="majorEastAsia" w:cs="Arial"/>
          <w:bCs/>
        </w:rPr>
        <w:t>to be gathered and used effectively</w:t>
      </w:r>
      <w:r w:rsidR="00ED5532">
        <w:rPr>
          <w:rFonts w:eastAsiaTheme="majorEastAsia" w:cs="Arial"/>
          <w:bCs/>
        </w:rPr>
        <w:t xml:space="preserve">, and our efforts evaluated. Good practice </w:t>
      </w:r>
      <w:r w:rsidR="004A0197">
        <w:rPr>
          <w:rFonts w:eastAsiaTheme="majorEastAsia" w:cs="Arial"/>
          <w:bCs/>
        </w:rPr>
        <w:t xml:space="preserve">needs </w:t>
      </w:r>
      <w:r w:rsidR="00ED5532">
        <w:rPr>
          <w:rFonts w:eastAsiaTheme="majorEastAsia" w:cs="Arial"/>
          <w:bCs/>
        </w:rPr>
        <w:t>to be shared, and our collective knowledge built upon to bring about lasting change and continuous improvement.</w:t>
      </w:r>
    </w:p>
    <w:p w14:paraId="7896603C" w14:textId="00D71BDA" w:rsidR="00ED5532" w:rsidRDefault="00AB3999" w:rsidP="00EE7DDB">
      <w:pPr>
        <w:spacing w:after="120" w:line="240" w:lineRule="auto"/>
        <w:rPr>
          <w:rFonts w:eastAsiaTheme="majorEastAsia" w:cs="Arial"/>
          <w:bCs/>
        </w:rPr>
      </w:pPr>
      <w:r>
        <w:rPr>
          <w:rFonts w:eastAsiaTheme="majorEastAsia" w:cs="Arial"/>
          <w:bCs/>
        </w:rPr>
        <w:t xml:space="preserve">Participants across the consultations </w:t>
      </w:r>
      <w:r w:rsidR="00FB67B4">
        <w:rPr>
          <w:rFonts w:eastAsiaTheme="majorEastAsia" w:cs="Arial"/>
          <w:bCs/>
        </w:rPr>
        <w:t>gave</w:t>
      </w:r>
      <w:r>
        <w:rPr>
          <w:rFonts w:eastAsiaTheme="majorEastAsia" w:cs="Arial"/>
          <w:bCs/>
        </w:rPr>
        <w:t xml:space="preserve"> diverse </w:t>
      </w:r>
      <w:r w:rsidR="00FB67B4">
        <w:rPr>
          <w:rFonts w:eastAsiaTheme="majorEastAsia" w:cs="Arial"/>
          <w:bCs/>
        </w:rPr>
        <w:t>examples of</w:t>
      </w:r>
      <w:r w:rsidR="00ED5532">
        <w:rPr>
          <w:rFonts w:eastAsiaTheme="majorEastAsia" w:cs="Arial"/>
          <w:bCs/>
        </w:rPr>
        <w:t xml:space="preserve"> initiatives and programs </w:t>
      </w:r>
      <w:r>
        <w:rPr>
          <w:rFonts w:eastAsiaTheme="majorEastAsia" w:cs="Arial"/>
          <w:bCs/>
        </w:rPr>
        <w:t xml:space="preserve">that </w:t>
      </w:r>
      <w:r w:rsidR="004A0197">
        <w:rPr>
          <w:rFonts w:eastAsiaTheme="majorEastAsia" w:cs="Arial"/>
          <w:bCs/>
        </w:rPr>
        <w:t xml:space="preserve">are </w:t>
      </w:r>
      <w:r w:rsidR="00ED5532">
        <w:rPr>
          <w:rFonts w:eastAsiaTheme="majorEastAsia" w:cs="Arial"/>
          <w:bCs/>
        </w:rPr>
        <w:t>working well. These included:</w:t>
      </w:r>
    </w:p>
    <w:p w14:paraId="510767F6" w14:textId="43F80CAE" w:rsidR="00ED5532" w:rsidRPr="00AB3999" w:rsidRDefault="00AB3999" w:rsidP="00E8036B">
      <w:pPr>
        <w:pStyle w:val="ListParagraph"/>
        <w:numPr>
          <w:ilvl w:val="0"/>
          <w:numId w:val="11"/>
        </w:numPr>
        <w:spacing w:after="120" w:line="240" w:lineRule="auto"/>
        <w:rPr>
          <w:rFonts w:eastAsiaTheme="majorEastAsia" w:cs="Arial"/>
          <w:bCs/>
        </w:rPr>
      </w:pPr>
      <w:r>
        <w:rPr>
          <w:rFonts w:eastAsiaTheme="majorEastAsia" w:cs="Arial"/>
          <w:bCs/>
        </w:rPr>
        <w:t>b</w:t>
      </w:r>
      <w:r w:rsidR="007B7B3D" w:rsidRPr="00AB3999">
        <w:rPr>
          <w:rFonts w:eastAsiaTheme="majorEastAsia" w:cs="Arial"/>
          <w:bCs/>
        </w:rPr>
        <w:t>etter integration of services</w:t>
      </w:r>
      <w:r w:rsidR="008F4331" w:rsidRPr="00AB3999">
        <w:rPr>
          <w:rFonts w:eastAsiaTheme="majorEastAsia" w:cs="Arial"/>
          <w:bCs/>
        </w:rPr>
        <w:t xml:space="preserve"> in Victoria following the Victorian Royal Commission into Family Violence</w:t>
      </w:r>
    </w:p>
    <w:p w14:paraId="06BD3DB1" w14:textId="31681224" w:rsidR="008F4331" w:rsidRDefault="00AB3999" w:rsidP="00E8036B">
      <w:pPr>
        <w:pStyle w:val="ListParagraph"/>
        <w:numPr>
          <w:ilvl w:val="0"/>
          <w:numId w:val="11"/>
        </w:numPr>
        <w:spacing w:after="120" w:line="240" w:lineRule="auto"/>
        <w:rPr>
          <w:rFonts w:eastAsiaTheme="majorEastAsia" w:cs="Arial"/>
          <w:bCs/>
        </w:rPr>
      </w:pPr>
      <w:r>
        <w:rPr>
          <w:rFonts w:eastAsiaTheme="majorEastAsia" w:cs="Arial"/>
          <w:bCs/>
        </w:rPr>
        <w:t>r</w:t>
      </w:r>
      <w:r w:rsidR="008F4331" w:rsidRPr="00AB3999">
        <w:rPr>
          <w:rFonts w:eastAsiaTheme="majorEastAsia" w:cs="Arial"/>
          <w:bCs/>
        </w:rPr>
        <w:t>esearch conducted at Curtin University in Western Australia on having a continuum</w:t>
      </w:r>
      <w:r w:rsidR="00D74F11">
        <w:rPr>
          <w:rFonts w:eastAsiaTheme="majorEastAsia" w:cs="Arial"/>
          <w:bCs/>
        </w:rPr>
        <w:t xml:space="preserve"> of responses from primary prevention to tertiary interventions</w:t>
      </w:r>
      <w:r w:rsidR="008F4331" w:rsidRPr="00AB3999">
        <w:rPr>
          <w:rFonts w:eastAsiaTheme="majorEastAsia" w:cs="Arial"/>
          <w:bCs/>
        </w:rPr>
        <w:t xml:space="preserve"> and integrated system of responses</w:t>
      </w:r>
    </w:p>
    <w:p w14:paraId="20F0DA1A" w14:textId="4BD6586E" w:rsidR="00AB3999" w:rsidRPr="00AB3999" w:rsidRDefault="004A0197" w:rsidP="00E8036B">
      <w:pPr>
        <w:pStyle w:val="ListParagraph"/>
        <w:numPr>
          <w:ilvl w:val="0"/>
          <w:numId w:val="11"/>
        </w:numPr>
        <w:spacing w:after="120" w:line="240" w:lineRule="auto"/>
        <w:rPr>
          <w:rFonts w:eastAsiaTheme="majorEastAsia" w:cs="Arial"/>
          <w:bCs/>
        </w:rPr>
      </w:pPr>
      <w:r>
        <w:rPr>
          <w:rFonts w:eastAsiaTheme="majorEastAsia" w:cs="Arial"/>
          <w:bCs/>
        </w:rPr>
        <w:t>RMIT University’s</w:t>
      </w:r>
      <w:r w:rsidR="00AB3999">
        <w:rPr>
          <w:rFonts w:eastAsiaTheme="majorEastAsia" w:cs="Arial"/>
          <w:bCs/>
        </w:rPr>
        <w:t xml:space="preserve"> </w:t>
      </w:r>
      <w:r>
        <w:rPr>
          <w:rFonts w:eastAsiaTheme="majorEastAsia" w:cs="Arial"/>
          <w:bCs/>
        </w:rPr>
        <w:t>work with</w:t>
      </w:r>
      <w:r w:rsidR="00AB3999">
        <w:rPr>
          <w:rFonts w:eastAsiaTheme="majorEastAsia" w:cs="Arial"/>
          <w:bCs/>
        </w:rPr>
        <w:t xml:space="preserve"> youth justice and young users of violence on programs dealing with adolescent violence in homes</w:t>
      </w:r>
    </w:p>
    <w:p w14:paraId="52F2D7C8" w14:textId="159E030C" w:rsidR="008F4331" w:rsidRDefault="00AB3999" w:rsidP="00E8036B">
      <w:pPr>
        <w:pStyle w:val="ListParagraph"/>
        <w:numPr>
          <w:ilvl w:val="0"/>
          <w:numId w:val="11"/>
        </w:numPr>
        <w:spacing w:after="120" w:line="240" w:lineRule="auto"/>
        <w:rPr>
          <w:rFonts w:eastAsiaTheme="majorEastAsia" w:cs="Arial"/>
          <w:bCs/>
        </w:rPr>
      </w:pPr>
      <w:r>
        <w:rPr>
          <w:rFonts w:eastAsiaTheme="majorEastAsia" w:cs="Arial"/>
          <w:bCs/>
        </w:rPr>
        <w:t>t</w:t>
      </w:r>
      <w:r w:rsidR="008F4331" w:rsidRPr="00AB3999">
        <w:rPr>
          <w:rFonts w:eastAsiaTheme="majorEastAsia" w:cs="Arial"/>
          <w:bCs/>
        </w:rPr>
        <w:t>he Invisible Practices research project at the University of Melbourne</w:t>
      </w:r>
      <w:r w:rsidRPr="00AB3999">
        <w:rPr>
          <w:rFonts w:eastAsiaTheme="majorEastAsia" w:cs="Arial"/>
          <w:bCs/>
        </w:rPr>
        <w:t xml:space="preserve"> </w:t>
      </w:r>
      <w:r w:rsidR="00D74F11">
        <w:rPr>
          <w:rFonts w:eastAsiaTheme="majorEastAsia" w:cs="Arial"/>
          <w:bCs/>
        </w:rPr>
        <w:t>which is developing practice guidelines,</w:t>
      </w:r>
      <w:r w:rsidRPr="00AB3999">
        <w:rPr>
          <w:rFonts w:eastAsiaTheme="majorEastAsia" w:cs="Arial"/>
          <w:bCs/>
        </w:rPr>
        <w:t xml:space="preserve"> resources and tools</w:t>
      </w:r>
      <w:r w:rsidR="00D74F11">
        <w:rPr>
          <w:rFonts w:eastAsiaTheme="majorEastAsia" w:cs="Arial"/>
          <w:bCs/>
        </w:rPr>
        <w:t xml:space="preserve"> for policy-makers and practitioners working with fathers who use violence </w:t>
      </w:r>
    </w:p>
    <w:p w14:paraId="5F53F1C0" w14:textId="1C9DD83A" w:rsidR="00AB3999" w:rsidRDefault="00AB3999" w:rsidP="00E8036B">
      <w:pPr>
        <w:pStyle w:val="ListParagraph"/>
        <w:numPr>
          <w:ilvl w:val="0"/>
          <w:numId w:val="11"/>
        </w:numPr>
        <w:spacing w:after="120" w:line="240" w:lineRule="auto"/>
        <w:rPr>
          <w:rFonts w:eastAsiaTheme="majorEastAsia" w:cs="Arial"/>
          <w:bCs/>
        </w:rPr>
      </w:pPr>
      <w:r>
        <w:rPr>
          <w:rFonts w:eastAsiaTheme="majorEastAsia" w:cs="Arial"/>
          <w:bCs/>
        </w:rPr>
        <w:t xml:space="preserve">alcohol and other drug peak bodies </w:t>
      </w:r>
      <w:r w:rsidR="002B5AD6">
        <w:rPr>
          <w:rFonts w:eastAsiaTheme="majorEastAsia" w:cs="Arial"/>
          <w:bCs/>
        </w:rPr>
        <w:t>starting to train</w:t>
      </w:r>
      <w:r>
        <w:rPr>
          <w:rFonts w:eastAsiaTheme="majorEastAsia" w:cs="Arial"/>
          <w:bCs/>
        </w:rPr>
        <w:t xml:space="preserve"> their workforce </w:t>
      </w:r>
      <w:r w:rsidR="002B5AD6">
        <w:rPr>
          <w:rFonts w:eastAsiaTheme="majorEastAsia" w:cs="Arial"/>
          <w:bCs/>
        </w:rPr>
        <w:t xml:space="preserve">to </w:t>
      </w:r>
      <w:r>
        <w:rPr>
          <w:rFonts w:eastAsiaTheme="majorEastAsia" w:cs="Arial"/>
          <w:bCs/>
        </w:rPr>
        <w:t>respond to domestic, family and sexual violence</w:t>
      </w:r>
    </w:p>
    <w:p w14:paraId="49173A9D" w14:textId="589942AD" w:rsidR="00AB3999" w:rsidRDefault="00F010A2" w:rsidP="00E8036B">
      <w:pPr>
        <w:pStyle w:val="ListParagraph"/>
        <w:numPr>
          <w:ilvl w:val="0"/>
          <w:numId w:val="11"/>
        </w:numPr>
        <w:spacing w:after="120" w:line="240" w:lineRule="auto"/>
        <w:rPr>
          <w:rFonts w:eastAsiaTheme="majorEastAsia" w:cs="Arial"/>
          <w:bCs/>
        </w:rPr>
      </w:pPr>
      <w:r>
        <w:rPr>
          <w:rFonts w:eastAsiaTheme="majorEastAsia" w:cs="Arial"/>
          <w:bCs/>
        </w:rPr>
        <w:t xml:space="preserve">improvements in how </w:t>
      </w:r>
      <w:r w:rsidR="00AB3999">
        <w:rPr>
          <w:rFonts w:eastAsiaTheme="majorEastAsia" w:cs="Arial"/>
          <w:bCs/>
        </w:rPr>
        <w:t xml:space="preserve">child protection services </w:t>
      </w:r>
      <w:r>
        <w:rPr>
          <w:rFonts w:eastAsiaTheme="majorEastAsia" w:cs="Arial"/>
          <w:bCs/>
        </w:rPr>
        <w:t>engage and respond</w:t>
      </w:r>
      <w:r w:rsidR="00AB3999">
        <w:rPr>
          <w:rFonts w:eastAsiaTheme="majorEastAsia" w:cs="Arial"/>
          <w:bCs/>
        </w:rPr>
        <w:t xml:space="preserve"> to perpetrators while supporting the long-term safety of victims</w:t>
      </w:r>
    </w:p>
    <w:p w14:paraId="137FC231" w14:textId="4FC7E8CA" w:rsidR="00AB3999" w:rsidRDefault="00AB3999" w:rsidP="00E8036B">
      <w:pPr>
        <w:pStyle w:val="ListParagraph"/>
        <w:numPr>
          <w:ilvl w:val="0"/>
          <w:numId w:val="11"/>
        </w:numPr>
        <w:spacing w:after="120" w:line="240" w:lineRule="auto"/>
        <w:rPr>
          <w:rFonts w:eastAsiaTheme="majorEastAsia" w:cs="Arial"/>
          <w:bCs/>
        </w:rPr>
      </w:pPr>
      <w:r>
        <w:rPr>
          <w:rFonts w:eastAsiaTheme="majorEastAsia" w:cs="Arial"/>
          <w:bCs/>
        </w:rPr>
        <w:t xml:space="preserve">Financial Training Australia training financial counsellors </w:t>
      </w:r>
      <w:r w:rsidR="00F010A2">
        <w:rPr>
          <w:rFonts w:eastAsiaTheme="majorEastAsia" w:cs="Arial"/>
          <w:bCs/>
        </w:rPr>
        <w:t>to work</w:t>
      </w:r>
      <w:r>
        <w:rPr>
          <w:rFonts w:eastAsiaTheme="majorEastAsia" w:cs="Arial"/>
          <w:bCs/>
        </w:rPr>
        <w:t xml:space="preserve"> with victims of domestic, family and sexual violence</w:t>
      </w:r>
    </w:p>
    <w:p w14:paraId="2CC9C549" w14:textId="629251B3" w:rsidR="00AB3999" w:rsidRDefault="00AB3999" w:rsidP="00E8036B">
      <w:pPr>
        <w:pStyle w:val="ListParagraph"/>
        <w:numPr>
          <w:ilvl w:val="0"/>
          <w:numId w:val="11"/>
        </w:numPr>
        <w:spacing w:after="120" w:line="240" w:lineRule="auto"/>
        <w:rPr>
          <w:rFonts w:eastAsiaTheme="majorEastAsia" w:cs="Arial"/>
          <w:bCs/>
        </w:rPr>
      </w:pPr>
      <w:r>
        <w:rPr>
          <w:rFonts w:eastAsiaTheme="majorEastAsia" w:cs="Arial"/>
          <w:bCs/>
        </w:rPr>
        <w:t>ANROWS research</w:t>
      </w:r>
      <w:r w:rsidR="00F010A2">
        <w:rPr>
          <w:rFonts w:eastAsiaTheme="majorEastAsia" w:cs="Arial"/>
          <w:bCs/>
        </w:rPr>
        <w:t xml:space="preserve"> on </w:t>
      </w:r>
      <w:r>
        <w:rPr>
          <w:rFonts w:eastAsiaTheme="majorEastAsia" w:cs="Arial"/>
          <w:bCs/>
        </w:rPr>
        <w:t xml:space="preserve"> perpetrator interventions</w:t>
      </w:r>
    </w:p>
    <w:p w14:paraId="4863B512" w14:textId="5BFA827C" w:rsidR="00AB3999" w:rsidRDefault="00AB3999" w:rsidP="00E8036B">
      <w:pPr>
        <w:pStyle w:val="ListParagraph"/>
        <w:numPr>
          <w:ilvl w:val="0"/>
          <w:numId w:val="11"/>
        </w:numPr>
        <w:spacing w:after="120" w:line="240" w:lineRule="auto"/>
        <w:rPr>
          <w:rFonts w:eastAsiaTheme="majorEastAsia" w:cs="Arial"/>
          <w:bCs/>
        </w:rPr>
      </w:pPr>
      <w:r>
        <w:rPr>
          <w:rFonts w:eastAsiaTheme="majorEastAsia" w:cs="Arial"/>
          <w:bCs/>
        </w:rPr>
        <w:lastRenderedPageBreak/>
        <w:t xml:space="preserve">Victoria’s trial of case management for perpetrators in coordination with services for victims, joining up </w:t>
      </w:r>
      <w:r w:rsidR="00475F8E">
        <w:rPr>
          <w:rFonts w:eastAsiaTheme="majorEastAsia" w:cs="Arial"/>
          <w:bCs/>
        </w:rPr>
        <w:t>family safety, alcohol and trauma services</w:t>
      </w:r>
    </w:p>
    <w:p w14:paraId="346CB540" w14:textId="7AF9F345" w:rsidR="00475F8E" w:rsidRDefault="00475F8E" w:rsidP="00E8036B">
      <w:pPr>
        <w:pStyle w:val="ListParagraph"/>
        <w:numPr>
          <w:ilvl w:val="0"/>
          <w:numId w:val="11"/>
        </w:numPr>
        <w:spacing w:after="120" w:line="240" w:lineRule="auto"/>
        <w:rPr>
          <w:rFonts w:eastAsiaTheme="majorEastAsia" w:cs="Arial"/>
          <w:bCs/>
        </w:rPr>
      </w:pPr>
      <w:r>
        <w:rPr>
          <w:rFonts w:eastAsiaTheme="majorEastAsia" w:cs="Arial"/>
          <w:bCs/>
        </w:rPr>
        <w:t xml:space="preserve">Respectful </w:t>
      </w:r>
      <w:r w:rsidR="00F010A2">
        <w:rPr>
          <w:rFonts w:eastAsiaTheme="majorEastAsia" w:cs="Arial"/>
          <w:bCs/>
        </w:rPr>
        <w:t xml:space="preserve">relationships </w:t>
      </w:r>
      <w:r>
        <w:rPr>
          <w:rFonts w:eastAsiaTheme="majorEastAsia" w:cs="Arial"/>
          <w:bCs/>
        </w:rPr>
        <w:t xml:space="preserve">education engaging young people in discussion about consent and empowerment and </w:t>
      </w:r>
      <w:r w:rsidR="00F010A2">
        <w:rPr>
          <w:rFonts w:eastAsiaTheme="majorEastAsia" w:cs="Arial"/>
          <w:bCs/>
        </w:rPr>
        <w:t xml:space="preserve">developing their </w:t>
      </w:r>
      <w:r>
        <w:rPr>
          <w:rFonts w:eastAsiaTheme="majorEastAsia" w:cs="Arial"/>
          <w:bCs/>
        </w:rPr>
        <w:t>basic relationship skills</w:t>
      </w:r>
    </w:p>
    <w:p w14:paraId="6F282AEC" w14:textId="3E1C8621" w:rsidR="00292336" w:rsidRDefault="00292336" w:rsidP="00E8036B">
      <w:pPr>
        <w:pStyle w:val="ListParagraph"/>
        <w:numPr>
          <w:ilvl w:val="0"/>
          <w:numId w:val="11"/>
        </w:numPr>
        <w:spacing w:after="120" w:line="240" w:lineRule="auto"/>
        <w:rPr>
          <w:rFonts w:eastAsiaTheme="majorEastAsia" w:cs="Arial"/>
          <w:bCs/>
        </w:rPr>
      </w:pPr>
      <w:r>
        <w:rPr>
          <w:rFonts w:eastAsiaTheme="majorEastAsia" w:cs="Arial"/>
          <w:bCs/>
        </w:rPr>
        <w:t xml:space="preserve">workforces </w:t>
      </w:r>
      <w:r w:rsidR="009C2EFB">
        <w:rPr>
          <w:rFonts w:eastAsiaTheme="majorEastAsia" w:cs="Arial"/>
          <w:bCs/>
        </w:rPr>
        <w:t xml:space="preserve">addressing </w:t>
      </w:r>
      <w:r>
        <w:rPr>
          <w:rFonts w:eastAsiaTheme="majorEastAsia" w:cs="Arial"/>
          <w:bCs/>
        </w:rPr>
        <w:t>domestic and family violence in workplaces (e.g. Australia’s CEO Challenge, Commonwealth Bank and Medibank Health Solutions)</w:t>
      </w:r>
    </w:p>
    <w:p w14:paraId="0866E1C5" w14:textId="1DB50501" w:rsidR="00292336" w:rsidRDefault="00292336" w:rsidP="00E8036B">
      <w:pPr>
        <w:pStyle w:val="ListParagraph"/>
        <w:numPr>
          <w:ilvl w:val="0"/>
          <w:numId w:val="11"/>
        </w:numPr>
        <w:spacing w:after="120" w:line="240" w:lineRule="auto"/>
        <w:rPr>
          <w:rFonts w:eastAsiaTheme="majorEastAsia" w:cs="Arial"/>
          <w:bCs/>
        </w:rPr>
      </w:pPr>
      <w:r>
        <w:rPr>
          <w:rFonts w:eastAsiaTheme="majorEastAsia" w:cs="Arial"/>
          <w:bCs/>
        </w:rPr>
        <w:t>Australia Post helping victims of domestic and family violence with a mail redirection service</w:t>
      </w:r>
    </w:p>
    <w:p w14:paraId="448DCB22" w14:textId="7A6DB6F8" w:rsidR="00292336" w:rsidRDefault="0033005C" w:rsidP="00E8036B">
      <w:pPr>
        <w:pStyle w:val="ListParagraph"/>
        <w:numPr>
          <w:ilvl w:val="0"/>
          <w:numId w:val="11"/>
        </w:numPr>
        <w:spacing w:after="120" w:line="240" w:lineRule="auto"/>
        <w:rPr>
          <w:rFonts w:eastAsiaTheme="majorEastAsia" w:cs="Arial"/>
          <w:bCs/>
        </w:rPr>
      </w:pPr>
      <w:r>
        <w:rPr>
          <w:rFonts w:eastAsiaTheme="majorEastAsia" w:cs="Arial"/>
          <w:bCs/>
        </w:rPr>
        <w:t>social inclusion corporate partnerships shifting the concept of masculinity in workplaces</w:t>
      </w:r>
    </w:p>
    <w:p w14:paraId="5E11430D" w14:textId="1C7CFCD4" w:rsidR="0033005C" w:rsidRDefault="0033005C" w:rsidP="00E8036B">
      <w:pPr>
        <w:pStyle w:val="ListParagraph"/>
        <w:numPr>
          <w:ilvl w:val="0"/>
          <w:numId w:val="11"/>
        </w:numPr>
        <w:spacing w:after="120" w:line="240" w:lineRule="auto"/>
        <w:rPr>
          <w:rFonts w:eastAsiaTheme="majorEastAsia" w:cs="Arial"/>
          <w:bCs/>
        </w:rPr>
      </w:pPr>
      <w:r>
        <w:rPr>
          <w:rFonts w:eastAsiaTheme="majorEastAsia" w:cs="Arial"/>
          <w:bCs/>
        </w:rPr>
        <w:t>organisations promoting conversations about family violence in different communities (e.g. ACON for LGBTIQA+ people)</w:t>
      </w:r>
    </w:p>
    <w:p w14:paraId="01FC0A0A" w14:textId="327E580D" w:rsidR="0033005C" w:rsidRDefault="0033005C" w:rsidP="00E8036B">
      <w:pPr>
        <w:pStyle w:val="ListParagraph"/>
        <w:numPr>
          <w:ilvl w:val="0"/>
          <w:numId w:val="11"/>
        </w:numPr>
        <w:spacing w:after="120" w:line="240" w:lineRule="auto"/>
        <w:rPr>
          <w:rFonts w:eastAsiaTheme="majorEastAsia" w:cs="Arial"/>
          <w:bCs/>
        </w:rPr>
      </w:pPr>
      <w:r>
        <w:rPr>
          <w:rFonts w:eastAsiaTheme="majorEastAsia" w:cs="Arial"/>
          <w:bCs/>
        </w:rPr>
        <w:t>the North Coast Positive Adolescent Sexual Health Consortium’s program on positive attitudes to relationships with children</w:t>
      </w:r>
    </w:p>
    <w:p w14:paraId="5926B135" w14:textId="065111E5" w:rsidR="00475F8E" w:rsidRPr="00AB3999" w:rsidRDefault="00475F8E" w:rsidP="00E8036B">
      <w:pPr>
        <w:pStyle w:val="ListParagraph"/>
        <w:numPr>
          <w:ilvl w:val="0"/>
          <w:numId w:val="11"/>
        </w:numPr>
        <w:spacing w:after="120" w:line="240" w:lineRule="auto"/>
        <w:rPr>
          <w:rFonts w:eastAsiaTheme="majorEastAsia" w:cs="Arial"/>
          <w:bCs/>
        </w:rPr>
      </w:pPr>
      <w:r>
        <w:rPr>
          <w:rFonts w:eastAsiaTheme="majorEastAsia" w:cs="Arial"/>
          <w:bCs/>
        </w:rPr>
        <w:t>Undercurrent Victoria providing discussion-based sessions led by young educators in schools on attitudes (prevention) and early intervention</w:t>
      </w:r>
    </w:p>
    <w:p w14:paraId="283A078F" w14:textId="4280D509" w:rsidR="008F4331" w:rsidRPr="00AB3999" w:rsidRDefault="0033005C" w:rsidP="00E8036B">
      <w:pPr>
        <w:pStyle w:val="ListParagraph"/>
        <w:numPr>
          <w:ilvl w:val="0"/>
          <w:numId w:val="11"/>
        </w:numPr>
        <w:spacing w:after="120" w:line="240" w:lineRule="auto"/>
        <w:rPr>
          <w:rFonts w:eastAsiaTheme="majorEastAsia" w:cs="Arial"/>
          <w:bCs/>
        </w:rPr>
      </w:pPr>
      <w:r>
        <w:rPr>
          <w:rFonts w:eastAsiaTheme="majorEastAsia" w:cs="Arial"/>
          <w:bCs/>
        </w:rPr>
        <w:t>m</w:t>
      </w:r>
      <w:r w:rsidR="008F4331" w:rsidRPr="00AB3999">
        <w:rPr>
          <w:rFonts w:eastAsiaTheme="majorEastAsia" w:cs="Arial"/>
          <w:bCs/>
        </w:rPr>
        <w:t xml:space="preserve">en’s behaviour change programs in Indigenous and CALD communities where they are developed with </w:t>
      </w:r>
      <w:r>
        <w:rPr>
          <w:rFonts w:eastAsiaTheme="majorEastAsia" w:cs="Arial"/>
          <w:bCs/>
        </w:rPr>
        <w:t xml:space="preserve">those </w:t>
      </w:r>
      <w:r w:rsidR="008F4331" w:rsidRPr="00AB3999">
        <w:rPr>
          <w:rFonts w:eastAsiaTheme="majorEastAsia" w:cs="Arial"/>
          <w:bCs/>
        </w:rPr>
        <w:t xml:space="preserve">communities. </w:t>
      </w:r>
    </w:p>
    <w:p w14:paraId="2FA530CE" w14:textId="3122656E" w:rsidR="00EE7DDB" w:rsidRDefault="007B7B3D" w:rsidP="004F0098">
      <w:pPr>
        <w:spacing w:before="0" w:after="200" w:line="276" w:lineRule="auto"/>
      </w:pPr>
      <w:r>
        <w:t xml:space="preserve">The consultation group for people of diverse sex, sexuality and gender who have experienced domestic, family and sexual violence </w:t>
      </w:r>
      <w:r w:rsidR="0033005C">
        <w:t>said there were</w:t>
      </w:r>
      <w:r>
        <w:t xml:space="preserve"> examples of good practice in prevention, service design, workforce development and research, but these were unevenly distributed across the country, with most in Melbourne and Sydney. Ways to share information and lessons across the country were needed. </w:t>
      </w:r>
    </w:p>
    <w:p w14:paraId="3FAAA1EA" w14:textId="77777777" w:rsidR="00613DCD" w:rsidRDefault="00613DCD" w:rsidP="00613DCD">
      <w:pPr>
        <w:pStyle w:val="Heading1"/>
      </w:pPr>
      <w:r>
        <w:t>Next steps</w:t>
      </w:r>
    </w:p>
    <w:p w14:paraId="10126C32" w14:textId="3F0D6233" w:rsidR="00613DCD" w:rsidRPr="002C480B" w:rsidRDefault="00613DCD" w:rsidP="00613DCD">
      <w:pPr>
        <w:spacing w:before="0" w:after="200" w:line="276" w:lineRule="auto"/>
      </w:pPr>
      <w:r>
        <w:t xml:space="preserve">The </w:t>
      </w:r>
      <w:r w:rsidRPr="002C480B">
        <w:t>Fourth Action Plan consultations</w:t>
      </w:r>
      <w:r>
        <w:t xml:space="preserve"> </w:t>
      </w:r>
      <w:r w:rsidR="00DA5581">
        <w:t xml:space="preserve">culminated in the </w:t>
      </w:r>
      <w:r w:rsidRPr="002C480B">
        <w:t>Council of Australian Governments (COAG)</w:t>
      </w:r>
      <w:r>
        <w:t xml:space="preserve"> </w:t>
      </w:r>
      <w:r w:rsidRPr="002C480B">
        <w:rPr>
          <w:i/>
          <w:iCs/>
        </w:rPr>
        <w:t>National Summit on Reducing Violence against Women and their Children </w:t>
      </w:r>
      <w:r w:rsidRPr="002C480B">
        <w:t>held in Adelaide in October 2018.</w:t>
      </w:r>
      <w:r>
        <w:t xml:space="preserve"> </w:t>
      </w:r>
      <w:r w:rsidR="00DA5581">
        <w:t xml:space="preserve">The </w:t>
      </w:r>
      <w:hyperlink r:id="rId13" w:history="1">
        <w:r w:rsidR="00DA5581" w:rsidRPr="002D276C">
          <w:rPr>
            <w:rStyle w:val="Hyperlink"/>
            <w:sz w:val="24"/>
          </w:rPr>
          <w:t>Statement from the Summit</w:t>
        </w:r>
      </w:hyperlink>
      <w:r w:rsidR="00DA5581">
        <w:t xml:space="preserve"> called for action on the priority areas </w:t>
      </w:r>
      <w:r w:rsidR="008C2F15">
        <w:t>outlined in this summary and</w:t>
      </w:r>
      <w:r w:rsidR="00DA5581">
        <w:t xml:space="preserve"> </w:t>
      </w:r>
      <w:r>
        <w:t>COAG</w:t>
      </w:r>
      <w:r w:rsidRPr="002C480B">
        <w:t xml:space="preserve"> agreed that the</w:t>
      </w:r>
      <w:r w:rsidR="00AA2E20">
        <w:t>se</w:t>
      </w:r>
      <w:r w:rsidRPr="002C480B">
        <w:t xml:space="preserve"> would inform the Fourth Action Plan 2019</w:t>
      </w:r>
      <w:r>
        <w:t>–</w:t>
      </w:r>
      <w:r w:rsidRPr="002C480B">
        <w:t>2022.</w:t>
      </w:r>
    </w:p>
    <w:p w14:paraId="2DCD7A01" w14:textId="77777777" w:rsidR="00613DCD" w:rsidRPr="002C480B" w:rsidRDefault="00613DCD" w:rsidP="00613DCD">
      <w:pPr>
        <w:spacing w:before="0" w:after="200" w:line="276" w:lineRule="auto"/>
      </w:pPr>
      <w:r w:rsidRPr="002C480B">
        <w:t xml:space="preserve">The Department of Social Services is leading the development of the Fourth Action Plan in partnership with state and territory governments and other </w:t>
      </w:r>
      <w:r>
        <w:t>Australian Government</w:t>
      </w:r>
      <w:r w:rsidRPr="002C480B">
        <w:t xml:space="preserve"> agencies. The Fourth Action Plan will be released in mid-2019 and will reflect feedback from the extensive national consultations and </w:t>
      </w:r>
      <w:r>
        <w:t xml:space="preserve">the </w:t>
      </w:r>
      <w:r w:rsidRPr="002C480B">
        <w:t>COAG Summit.</w:t>
      </w:r>
    </w:p>
    <w:p w14:paraId="3ECE48E9" w14:textId="77777777" w:rsidR="00613DCD" w:rsidRPr="002C480B" w:rsidRDefault="00613DCD" w:rsidP="00613DCD">
      <w:pPr>
        <w:spacing w:before="0" w:after="200" w:line="276" w:lineRule="auto"/>
      </w:pPr>
      <w:r>
        <w:t>It</w:t>
      </w:r>
      <w:r w:rsidRPr="002C480B">
        <w:t xml:space="preserve"> will consolidate </w:t>
      </w:r>
      <w:r>
        <w:t xml:space="preserve">the </w:t>
      </w:r>
      <w:r w:rsidRPr="002C480B">
        <w:t>me</w:t>
      </w:r>
      <w:bookmarkStart w:id="15" w:name="_GoBack"/>
      <w:bookmarkEnd w:id="15"/>
      <w:r w:rsidRPr="002C480B">
        <w:t>asures implemented so far and provide a platform for future policy directions to reduce family, domestic and sexual violence after the National Plan</w:t>
      </w:r>
      <w:r>
        <w:t xml:space="preserve"> concludes in 2022</w:t>
      </w:r>
      <w:r w:rsidRPr="002C480B">
        <w:t>. </w:t>
      </w:r>
    </w:p>
    <w:p w14:paraId="0ACFF69A" w14:textId="77777777" w:rsidR="00613DCD" w:rsidRPr="002C480B" w:rsidRDefault="00613DCD" w:rsidP="00613DCD">
      <w:pPr>
        <w:spacing w:before="0" w:after="200" w:line="276" w:lineRule="auto"/>
      </w:pPr>
      <w:r w:rsidRPr="002C480B">
        <w:t>For more information please visit </w:t>
      </w:r>
      <w:hyperlink r:id="rId14" w:history="1">
        <w:r w:rsidRPr="002C480B">
          <w:rPr>
            <w:rStyle w:val="Hyperlink"/>
            <w:rFonts w:eastAsiaTheme="majorEastAsia"/>
            <w:sz w:val="24"/>
          </w:rPr>
          <w:t>https://plan4womenssafety.dss.gov.au/the-national-plan/the-fourth-action-plan-2019-2022/</w:t>
        </w:r>
      </w:hyperlink>
      <w:r>
        <w:t>.</w:t>
      </w:r>
    </w:p>
    <w:p w14:paraId="0F99EFA7" w14:textId="77777777" w:rsidR="00613DCD" w:rsidRDefault="00613DCD" w:rsidP="004F0098">
      <w:pPr>
        <w:spacing w:before="0" w:after="200" w:line="276" w:lineRule="auto"/>
      </w:pPr>
    </w:p>
    <w:sectPr w:rsidR="00613DCD" w:rsidSect="000101BB">
      <w:headerReference w:type="default" r:id="rId15"/>
      <w:footerReference w:type="first" r:id="rId16"/>
      <w:pgSz w:w="11906" w:h="16838"/>
      <w:pgMar w:top="426" w:right="1418" w:bottom="568" w:left="1134"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E2890" w14:textId="77777777" w:rsidR="00DC0C77" w:rsidRDefault="00DC0C77" w:rsidP="008F3023">
      <w:pPr>
        <w:spacing w:before="0" w:after="0" w:line="240" w:lineRule="auto"/>
      </w:pPr>
      <w:r>
        <w:separator/>
      </w:r>
    </w:p>
  </w:endnote>
  <w:endnote w:type="continuationSeparator" w:id="0">
    <w:p w14:paraId="3EE78B68" w14:textId="77777777" w:rsidR="00DC0C77" w:rsidRDefault="00DC0C77" w:rsidP="008F3023">
      <w:pPr>
        <w:spacing w:before="0" w:after="0" w:line="240" w:lineRule="auto"/>
      </w:pPr>
      <w:r>
        <w:continuationSeparator/>
      </w:r>
    </w:p>
  </w:endnote>
  <w:endnote w:type="continuationNotice" w:id="1">
    <w:p w14:paraId="34A95A9A" w14:textId="77777777" w:rsidR="00DC0C77" w:rsidRDefault="00DC0C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Next Demi Bold">
    <w:altName w:val="Times New Roman"/>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523C612B" w14:textId="0ABB43CF" w:rsidR="006E28B8" w:rsidRDefault="006E28B8" w:rsidP="003258D7">
        <w:pPr>
          <w:pStyle w:val="Footer"/>
          <w:jc w:val="center"/>
        </w:pPr>
        <w:r>
          <w:fldChar w:fldCharType="begin"/>
        </w:r>
        <w:r>
          <w:instrText xml:space="preserve"> PAGE   \* MERGEFORMAT </w:instrText>
        </w:r>
        <w:r>
          <w:fldChar w:fldCharType="separate"/>
        </w:r>
        <w:r w:rsidR="00F56F0F">
          <w:rPr>
            <w:noProof/>
          </w:rPr>
          <w:t>8</w:t>
        </w:r>
        <w:r>
          <w:rPr>
            <w:noProof/>
          </w:rPr>
          <w:fldChar w:fldCharType="end"/>
        </w:r>
      </w:p>
    </w:sdtContent>
  </w:sdt>
  <w:p w14:paraId="71689C77" w14:textId="77777777" w:rsidR="006E28B8" w:rsidRDefault="006E2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A3A71" w14:textId="77777777" w:rsidR="006E28B8" w:rsidRDefault="006E28B8" w:rsidP="00B10EB1">
    <w:pPr>
      <w:pStyle w:val="Footer"/>
      <w:ind w:left="-1417"/>
    </w:pPr>
    <w:r>
      <w:rPr>
        <w:noProof/>
      </w:rPr>
      <w:drawing>
        <wp:inline distT="0" distB="0" distL="0" distR="0" wp14:anchorId="408C156A" wp14:editId="591E68BC">
          <wp:extent cx="7519594" cy="6264813"/>
          <wp:effectExtent l="0" t="0" r="5715" b="3175"/>
          <wp:docPr id="4" name="Picture 4" descr="illustrations of peopl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76697" w14:textId="77777777" w:rsidR="006E28B8" w:rsidRDefault="006E28B8" w:rsidP="00281DF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427865"/>
      <w:docPartObj>
        <w:docPartGallery w:val="Page Numbers (Bottom of Page)"/>
        <w:docPartUnique/>
      </w:docPartObj>
    </w:sdtPr>
    <w:sdtEndPr>
      <w:rPr>
        <w:noProof/>
      </w:rPr>
    </w:sdtEndPr>
    <w:sdtContent>
      <w:p w14:paraId="2C7F38A9" w14:textId="21683A35" w:rsidR="006E28B8" w:rsidRDefault="006E28B8" w:rsidP="008E32D4">
        <w:pPr>
          <w:pStyle w:val="Footer"/>
          <w:jc w:val="center"/>
        </w:pPr>
        <w:r>
          <w:fldChar w:fldCharType="begin"/>
        </w:r>
        <w:r>
          <w:instrText xml:space="preserve"> PAGE   \* MERGEFORMAT </w:instrText>
        </w:r>
        <w:r>
          <w:fldChar w:fldCharType="separate"/>
        </w:r>
        <w:r w:rsidR="002D276C">
          <w:rPr>
            <w:noProof/>
          </w:rPr>
          <w:t>1</w:t>
        </w:r>
        <w:r>
          <w:rPr>
            <w:noProof/>
          </w:rPr>
          <w:fldChar w:fldCharType="end"/>
        </w:r>
      </w:p>
    </w:sdtContent>
  </w:sdt>
  <w:p w14:paraId="27AD7487" w14:textId="77777777" w:rsidR="006E28B8" w:rsidRDefault="006E28B8"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8B129" w14:textId="77777777" w:rsidR="00DC0C77" w:rsidRDefault="00DC0C77" w:rsidP="008F3023">
      <w:pPr>
        <w:spacing w:before="0" w:after="0" w:line="240" w:lineRule="auto"/>
      </w:pPr>
      <w:r>
        <w:separator/>
      </w:r>
    </w:p>
  </w:footnote>
  <w:footnote w:type="continuationSeparator" w:id="0">
    <w:p w14:paraId="51ECEA25" w14:textId="77777777" w:rsidR="00DC0C77" w:rsidRDefault="00DC0C77" w:rsidP="008F3023">
      <w:pPr>
        <w:spacing w:before="0" w:after="0" w:line="240" w:lineRule="auto"/>
      </w:pPr>
      <w:r>
        <w:continuationSeparator/>
      </w:r>
    </w:p>
  </w:footnote>
  <w:footnote w:type="continuationNotice" w:id="1">
    <w:p w14:paraId="7C3C95D4" w14:textId="77777777" w:rsidR="00DC0C77" w:rsidRDefault="00DC0C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4068" w14:textId="77777777" w:rsidR="006E28B8" w:rsidRDefault="006E28B8" w:rsidP="00F30908">
    <w:pPr>
      <w:ind w:left="-964"/>
    </w:pPr>
    <w:r>
      <w:rPr>
        <w:noProof/>
      </w:rPr>
      <w:drawing>
        <wp:inline distT="0" distB="0" distL="0" distR="0" wp14:anchorId="6DA1D88D" wp14:editId="74FD9D65">
          <wp:extent cx="3236400" cy="936000"/>
          <wp:effectExtent l="0" t="0" r="2540" b="0"/>
          <wp:docPr id="3" name="Picture 3"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7C88" w14:textId="77777777" w:rsidR="006E28B8" w:rsidRDefault="006E28B8" w:rsidP="00F30908">
    <w:pPr>
      <w:ind w:left="-96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EA9A" w14:textId="77777777" w:rsidR="006E28B8" w:rsidRPr="0084227C" w:rsidRDefault="006E28B8" w:rsidP="008422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026"/>
    <w:multiLevelType w:val="hybridMultilevel"/>
    <w:tmpl w:val="437A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B3B70"/>
    <w:multiLevelType w:val="hybridMultilevel"/>
    <w:tmpl w:val="DFD2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B7FDF"/>
    <w:multiLevelType w:val="hybridMultilevel"/>
    <w:tmpl w:val="A398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203FF"/>
    <w:multiLevelType w:val="hybridMultilevel"/>
    <w:tmpl w:val="EA7E8824"/>
    <w:lvl w:ilvl="0" w:tplc="CC7E7294">
      <w:start w:val="2"/>
      <w:numFmt w:val="bullet"/>
      <w:pStyle w:val="Subheading"/>
      <w:lvlText w:val="-"/>
      <w:lvlJc w:val="left"/>
      <w:pPr>
        <w:ind w:left="1494" w:hanging="360"/>
      </w:pPr>
      <w:rPr>
        <w:rFonts w:ascii="Arial" w:eastAsiaTheme="minorHAnsi" w:hAnsi="Arial" w:cs="Arial" w:hint="default"/>
        <w:b w:val="0"/>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15:restartNumberingAfterBreak="0">
    <w:nsid w:val="0F5973F2"/>
    <w:multiLevelType w:val="hybridMultilevel"/>
    <w:tmpl w:val="C216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077AB"/>
    <w:multiLevelType w:val="hybridMultilevel"/>
    <w:tmpl w:val="70DE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E6A15"/>
    <w:multiLevelType w:val="hybridMultilevel"/>
    <w:tmpl w:val="064E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00A7E"/>
    <w:multiLevelType w:val="hybridMultilevel"/>
    <w:tmpl w:val="5FBE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413AF"/>
    <w:multiLevelType w:val="hybridMultilevel"/>
    <w:tmpl w:val="958E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53363"/>
    <w:multiLevelType w:val="hybridMultilevel"/>
    <w:tmpl w:val="2E0C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6"/>
  </w:num>
  <w:num w:numId="5">
    <w:abstractNumId w:val="1"/>
  </w:num>
  <w:num w:numId="6">
    <w:abstractNumId w:val="4"/>
  </w:num>
  <w:num w:numId="7">
    <w:abstractNumId w:val="7"/>
  </w:num>
  <w:num w:numId="8">
    <w:abstractNumId w:val="0"/>
  </w:num>
  <w:num w:numId="9">
    <w:abstractNumId w:val="9"/>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C3"/>
    <w:rsid w:val="00006D4E"/>
    <w:rsid w:val="000101BB"/>
    <w:rsid w:val="000102BF"/>
    <w:rsid w:val="00011001"/>
    <w:rsid w:val="00013CA8"/>
    <w:rsid w:val="000140B8"/>
    <w:rsid w:val="000259B2"/>
    <w:rsid w:val="00026D4E"/>
    <w:rsid w:val="00036F64"/>
    <w:rsid w:val="0003795E"/>
    <w:rsid w:val="00037E44"/>
    <w:rsid w:val="00041C6E"/>
    <w:rsid w:val="00046E90"/>
    <w:rsid w:val="000506DF"/>
    <w:rsid w:val="0006036B"/>
    <w:rsid w:val="00060FCD"/>
    <w:rsid w:val="0006150F"/>
    <w:rsid w:val="00064FD7"/>
    <w:rsid w:val="000653A2"/>
    <w:rsid w:val="00065EE4"/>
    <w:rsid w:val="0006704F"/>
    <w:rsid w:val="00081610"/>
    <w:rsid w:val="000847FB"/>
    <w:rsid w:val="00097832"/>
    <w:rsid w:val="000B259F"/>
    <w:rsid w:val="000C1923"/>
    <w:rsid w:val="000C2EC3"/>
    <w:rsid w:val="000C46AB"/>
    <w:rsid w:val="000C6D87"/>
    <w:rsid w:val="000D7609"/>
    <w:rsid w:val="000D7D0D"/>
    <w:rsid w:val="000E0212"/>
    <w:rsid w:val="000F477E"/>
    <w:rsid w:val="00116E51"/>
    <w:rsid w:val="001174FA"/>
    <w:rsid w:val="0012529A"/>
    <w:rsid w:val="001259DC"/>
    <w:rsid w:val="00127A0A"/>
    <w:rsid w:val="00137480"/>
    <w:rsid w:val="00137C4E"/>
    <w:rsid w:val="001510D7"/>
    <w:rsid w:val="001557E5"/>
    <w:rsid w:val="00160E48"/>
    <w:rsid w:val="00173AFB"/>
    <w:rsid w:val="00173F51"/>
    <w:rsid w:val="00174DCC"/>
    <w:rsid w:val="00177347"/>
    <w:rsid w:val="001825DC"/>
    <w:rsid w:val="00187DCC"/>
    <w:rsid w:val="00190BD5"/>
    <w:rsid w:val="001913F4"/>
    <w:rsid w:val="001A1611"/>
    <w:rsid w:val="001A7461"/>
    <w:rsid w:val="001C15E0"/>
    <w:rsid w:val="001C22F9"/>
    <w:rsid w:val="001D3753"/>
    <w:rsid w:val="001D3E33"/>
    <w:rsid w:val="001E630D"/>
    <w:rsid w:val="001E67F4"/>
    <w:rsid w:val="001F512D"/>
    <w:rsid w:val="001F5D91"/>
    <w:rsid w:val="001F76C7"/>
    <w:rsid w:val="00201B55"/>
    <w:rsid w:val="002021FE"/>
    <w:rsid w:val="00202525"/>
    <w:rsid w:val="00204946"/>
    <w:rsid w:val="00212548"/>
    <w:rsid w:val="00212C84"/>
    <w:rsid w:val="0021643F"/>
    <w:rsid w:val="00216DFA"/>
    <w:rsid w:val="00222A31"/>
    <w:rsid w:val="00241603"/>
    <w:rsid w:val="002444E7"/>
    <w:rsid w:val="00251BD8"/>
    <w:rsid w:val="002530E1"/>
    <w:rsid w:val="002664FD"/>
    <w:rsid w:val="00267B70"/>
    <w:rsid w:val="00273AEC"/>
    <w:rsid w:val="002775D0"/>
    <w:rsid w:val="002804A5"/>
    <w:rsid w:val="00281DFB"/>
    <w:rsid w:val="00292336"/>
    <w:rsid w:val="0029752F"/>
    <w:rsid w:val="002A2236"/>
    <w:rsid w:val="002A3332"/>
    <w:rsid w:val="002A4B38"/>
    <w:rsid w:val="002A5824"/>
    <w:rsid w:val="002B0A44"/>
    <w:rsid w:val="002B2CDD"/>
    <w:rsid w:val="002B3CC6"/>
    <w:rsid w:val="002B5AD6"/>
    <w:rsid w:val="002C3575"/>
    <w:rsid w:val="002D276C"/>
    <w:rsid w:val="002D4059"/>
    <w:rsid w:val="002D5EDF"/>
    <w:rsid w:val="002D6085"/>
    <w:rsid w:val="002E6C1E"/>
    <w:rsid w:val="00301789"/>
    <w:rsid w:val="003070CB"/>
    <w:rsid w:val="00311FC7"/>
    <w:rsid w:val="00317D75"/>
    <w:rsid w:val="003258D7"/>
    <w:rsid w:val="0033005C"/>
    <w:rsid w:val="00333654"/>
    <w:rsid w:val="00341629"/>
    <w:rsid w:val="00341F76"/>
    <w:rsid w:val="0035424C"/>
    <w:rsid w:val="00354A46"/>
    <w:rsid w:val="00357F48"/>
    <w:rsid w:val="00363F0C"/>
    <w:rsid w:val="0036710F"/>
    <w:rsid w:val="00367A55"/>
    <w:rsid w:val="00373966"/>
    <w:rsid w:val="0037425E"/>
    <w:rsid w:val="003745BB"/>
    <w:rsid w:val="0038044C"/>
    <w:rsid w:val="0038151C"/>
    <w:rsid w:val="00392259"/>
    <w:rsid w:val="00395D81"/>
    <w:rsid w:val="003A2A6F"/>
    <w:rsid w:val="003A2C4C"/>
    <w:rsid w:val="003B2BB8"/>
    <w:rsid w:val="003B4DD8"/>
    <w:rsid w:val="003B5AA9"/>
    <w:rsid w:val="003B5EA9"/>
    <w:rsid w:val="003B736A"/>
    <w:rsid w:val="003B7A98"/>
    <w:rsid w:val="003C2E87"/>
    <w:rsid w:val="003D247F"/>
    <w:rsid w:val="003D2902"/>
    <w:rsid w:val="003D34FF"/>
    <w:rsid w:val="003D5528"/>
    <w:rsid w:val="003D61BB"/>
    <w:rsid w:val="003E1418"/>
    <w:rsid w:val="003E2B62"/>
    <w:rsid w:val="003F2E8E"/>
    <w:rsid w:val="003F4B79"/>
    <w:rsid w:val="003F7A3F"/>
    <w:rsid w:val="00431D5C"/>
    <w:rsid w:val="00440CB8"/>
    <w:rsid w:val="004448CC"/>
    <w:rsid w:val="00444AC3"/>
    <w:rsid w:val="004511E4"/>
    <w:rsid w:val="004533DE"/>
    <w:rsid w:val="00453BB9"/>
    <w:rsid w:val="0046259E"/>
    <w:rsid w:val="00475F8E"/>
    <w:rsid w:val="00476B76"/>
    <w:rsid w:val="00477C69"/>
    <w:rsid w:val="004A0197"/>
    <w:rsid w:val="004A0F42"/>
    <w:rsid w:val="004A44CC"/>
    <w:rsid w:val="004B2A49"/>
    <w:rsid w:val="004B54CA"/>
    <w:rsid w:val="004B70BD"/>
    <w:rsid w:val="004C0996"/>
    <w:rsid w:val="004C0DD0"/>
    <w:rsid w:val="004C0E4E"/>
    <w:rsid w:val="004C3069"/>
    <w:rsid w:val="004C36F4"/>
    <w:rsid w:val="004C6AF5"/>
    <w:rsid w:val="004C7CC3"/>
    <w:rsid w:val="004D18AE"/>
    <w:rsid w:val="004D6827"/>
    <w:rsid w:val="004D7872"/>
    <w:rsid w:val="004E0F83"/>
    <w:rsid w:val="004E4573"/>
    <w:rsid w:val="004E5CBF"/>
    <w:rsid w:val="004E7B58"/>
    <w:rsid w:val="004F0098"/>
    <w:rsid w:val="004F0C12"/>
    <w:rsid w:val="004F29BA"/>
    <w:rsid w:val="004F40CE"/>
    <w:rsid w:val="004F6059"/>
    <w:rsid w:val="004F77F4"/>
    <w:rsid w:val="00500F32"/>
    <w:rsid w:val="00501D2E"/>
    <w:rsid w:val="0050273B"/>
    <w:rsid w:val="00510175"/>
    <w:rsid w:val="00517AE4"/>
    <w:rsid w:val="00525123"/>
    <w:rsid w:val="00532649"/>
    <w:rsid w:val="00533CFA"/>
    <w:rsid w:val="00534267"/>
    <w:rsid w:val="00534D9D"/>
    <w:rsid w:val="00535B19"/>
    <w:rsid w:val="00536A48"/>
    <w:rsid w:val="0054020B"/>
    <w:rsid w:val="00541579"/>
    <w:rsid w:val="00542D3E"/>
    <w:rsid w:val="00545CA1"/>
    <w:rsid w:val="0054713E"/>
    <w:rsid w:val="00551191"/>
    <w:rsid w:val="00552017"/>
    <w:rsid w:val="00554922"/>
    <w:rsid w:val="005570A4"/>
    <w:rsid w:val="00557A38"/>
    <w:rsid w:val="0056116F"/>
    <w:rsid w:val="00564160"/>
    <w:rsid w:val="00565CE2"/>
    <w:rsid w:val="00567053"/>
    <w:rsid w:val="00571973"/>
    <w:rsid w:val="00581D84"/>
    <w:rsid w:val="00584FC1"/>
    <w:rsid w:val="00586246"/>
    <w:rsid w:val="005877DC"/>
    <w:rsid w:val="00590B00"/>
    <w:rsid w:val="00593196"/>
    <w:rsid w:val="005960EC"/>
    <w:rsid w:val="005A39F6"/>
    <w:rsid w:val="005A4EF1"/>
    <w:rsid w:val="005B390C"/>
    <w:rsid w:val="005B51C7"/>
    <w:rsid w:val="005C3AA9"/>
    <w:rsid w:val="005C6328"/>
    <w:rsid w:val="005C722A"/>
    <w:rsid w:val="005C7B6D"/>
    <w:rsid w:val="005D3101"/>
    <w:rsid w:val="005D401E"/>
    <w:rsid w:val="005E6413"/>
    <w:rsid w:val="005F08A0"/>
    <w:rsid w:val="005F49A4"/>
    <w:rsid w:val="005F67AD"/>
    <w:rsid w:val="0060179B"/>
    <w:rsid w:val="006027D3"/>
    <w:rsid w:val="006108ED"/>
    <w:rsid w:val="00610E09"/>
    <w:rsid w:val="00612256"/>
    <w:rsid w:val="00612C83"/>
    <w:rsid w:val="00613DCD"/>
    <w:rsid w:val="00614F9C"/>
    <w:rsid w:val="0061505B"/>
    <w:rsid w:val="00624765"/>
    <w:rsid w:val="00624E33"/>
    <w:rsid w:val="00625591"/>
    <w:rsid w:val="00626B40"/>
    <w:rsid w:val="00632083"/>
    <w:rsid w:val="00632E1D"/>
    <w:rsid w:val="0063685D"/>
    <w:rsid w:val="00644631"/>
    <w:rsid w:val="00647342"/>
    <w:rsid w:val="00650B89"/>
    <w:rsid w:val="00652A6D"/>
    <w:rsid w:val="006556A2"/>
    <w:rsid w:val="0066260D"/>
    <w:rsid w:val="00665EE8"/>
    <w:rsid w:val="006662B9"/>
    <w:rsid w:val="0066764F"/>
    <w:rsid w:val="00671489"/>
    <w:rsid w:val="00676E64"/>
    <w:rsid w:val="00682794"/>
    <w:rsid w:val="006A4CE7"/>
    <w:rsid w:val="006A7F02"/>
    <w:rsid w:val="006B1409"/>
    <w:rsid w:val="006B759A"/>
    <w:rsid w:val="006C1B91"/>
    <w:rsid w:val="006C24E2"/>
    <w:rsid w:val="006C7272"/>
    <w:rsid w:val="006C7A00"/>
    <w:rsid w:val="006D4EA0"/>
    <w:rsid w:val="006D6696"/>
    <w:rsid w:val="006D6ABA"/>
    <w:rsid w:val="006E28B8"/>
    <w:rsid w:val="006E2AB7"/>
    <w:rsid w:val="006F0560"/>
    <w:rsid w:val="006F3A01"/>
    <w:rsid w:val="007001CD"/>
    <w:rsid w:val="007065F3"/>
    <w:rsid w:val="00706A6C"/>
    <w:rsid w:val="0071043E"/>
    <w:rsid w:val="00713561"/>
    <w:rsid w:val="00722C05"/>
    <w:rsid w:val="00723625"/>
    <w:rsid w:val="00731751"/>
    <w:rsid w:val="0073320E"/>
    <w:rsid w:val="00735550"/>
    <w:rsid w:val="00737691"/>
    <w:rsid w:val="0074792D"/>
    <w:rsid w:val="00751819"/>
    <w:rsid w:val="00754984"/>
    <w:rsid w:val="00754F51"/>
    <w:rsid w:val="007559A2"/>
    <w:rsid w:val="00762ECB"/>
    <w:rsid w:val="00766C3B"/>
    <w:rsid w:val="00766F8F"/>
    <w:rsid w:val="00766FFF"/>
    <w:rsid w:val="00775572"/>
    <w:rsid w:val="00781EEF"/>
    <w:rsid w:val="00785261"/>
    <w:rsid w:val="00786C05"/>
    <w:rsid w:val="00796728"/>
    <w:rsid w:val="00797DA7"/>
    <w:rsid w:val="007B0256"/>
    <w:rsid w:val="007B267C"/>
    <w:rsid w:val="007B7B3D"/>
    <w:rsid w:val="007C76D4"/>
    <w:rsid w:val="007D1CA8"/>
    <w:rsid w:val="007D1E85"/>
    <w:rsid w:val="007D2272"/>
    <w:rsid w:val="007D35E6"/>
    <w:rsid w:val="007D378E"/>
    <w:rsid w:val="007F1BE8"/>
    <w:rsid w:val="007F1CEC"/>
    <w:rsid w:val="00803F3F"/>
    <w:rsid w:val="00804C85"/>
    <w:rsid w:val="00805FF9"/>
    <w:rsid w:val="00806DCC"/>
    <w:rsid w:val="00811F00"/>
    <w:rsid w:val="00816610"/>
    <w:rsid w:val="008166EC"/>
    <w:rsid w:val="00822133"/>
    <w:rsid w:val="008260AA"/>
    <w:rsid w:val="00832271"/>
    <w:rsid w:val="0083350C"/>
    <w:rsid w:val="0084227C"/>
    <w:rsid w:val="00850FF2"/>
    <w:rsid w:val="008565DF"/>
    <w:rsid w:val="0085710F"/>
    <w:rsid w:val="0086645D"/>
    <w:rsid w:val="0087600D"/>
    <w:rsid w:val="00876CA6"/>
    <w:rsid w:val="00877018"/>
    <w:rsid w:val="00887569"/>
    <w:rsid w:val="008A0A45"/>
    <w:rsid w:val="008A25BE"/>
    <w:rsid w:val="008A633C"/>
    <w:rsid w:val="008B20D4"/>
    <w:rsid w:val="008B3422"/>
    <w:rsid w:val="008B36EC"/>
    <w:rsid w:val="008B431C"/>
    <w:rsid w:val="008B4A9F"/>
    <w:rsid w:val="008B5B1C"/>
    <w:rsid w:val="008C2F15"/>
    <w:rsid w:val="008C597A"/>
    <w:rsid w:val="008C5D47"/>
    <w:rsid w:val="008C781D"/>
    <w:rsid w:val="008D282D"/>
    <w:rsid w:val="008E1C66"/>
    <w:rsid w:val="008E32D4"/>
    <w:rsid w:val="008E6C30"/>
    <w:rsid w:val="008E6D5A"/>
    <w:rsid w:val="008F3023"/>
    <w:rsid w:val="008F3611"/>
    <w:rsid w:val="008F4331"/>
    <w:rsid w:val="00902937"/>
    <w:rsid w:val="00906A97"/>
    <w:rsid w:val="009177B6"/>
    <w:rsid w:val="009216C8"/>
    <w:rsid w:val="009225F0"/>
    <w:rsid w:val="00925F6C"/>
    <w:rsid w:val="00934A7B"/>
    <w:rsid w:val="009417F3"/>
    <w:rsid w:val="00943E6D"/>
    <w:rsid w:val="0094563F"/>
    <w:rsid w:val="009548E4"/>
    <w:rsid w:val="009603B3"/>
    <w:rsid w:val="009705B6"/>
    <w:rsid w:val="009728DF"/>
    <w:rsid w:val="009746D3"/>
    <w:rsid w:val="00977CD5"/>
    <w:rsid w:val="00985CB3"/>
    <w:rsid w:val="009950D5"/>
    <w:rsid w:val="009A00D5"/>
    <w:rsid w:val="009A09B8"/>
    <w:rsid w:val="009A7355"/>
    <w:rsid w:val="009B0B5C"/>
    <w:rsid w:val="009B0E66"/>
    <w:rsid w:val="009B355A"/>
    <w:rsid w:val="009B7A4F"/>
    <w:rsid w:val="009B7B1E"/>
    <w:rsid w:val="009C09FC"/>
    <w:rsid w:val="009C2884"/>
    <w:rsid w:val="009C2EFB"/>
    <w:rsid w:val="009D3CCB"/>
    <w:rsid w:val="00A13549"/>
    <w:rsid w:val="00A21C33"/>
    <w:rsid w:val="00A24615"/>
    <w:rsid w:val="00A25E16"/>
    <w:rsid w:val="00A4044D"/>
    <w:rsid w:val="00A40FFF"/>
    <w:rsid w:val="00A41308"/>
    <w:rsid w:val="00A43E66"/>
    <w:rsid w:val="00A4462B"/>
    <w:rsid w:val="00A52766"/>
    <w:rsid w:val="00A53E88"/>
    <w:rsid w:val="00A54DCB"/>
    <w:rsid w:val="00A57161"/>
    <w:rsid w:val="00A74769"/>
    <w:rsid w:val="00A7486F"/>
    <w:rsid w:val="00A7590D"/>
    <w:rsid w:val="00A75CCA"/>
    <w:rsid w:val="00A85C35"/>
    <w:rsid w:val="00A919FB"/>
    <w:rsid w:val="00A94298"/>
    <w:rsid w:val="00A9690A"/>
    <w:rsid w:val="00A9702F"/>
    <w:rsid w:val="00AA07FF"/>
    <w:rsid w:val="00AA134D"/>
    <w:rsid w:val="00AA2E20"/>
    <w:rsid w:val="00AA36C7"/>
    <w:rsid w:val="00AA581A"/>
    <w:rsid w:val="00AB2968"/>
    <w:rsid w:val="00AB3999"/>
    <w:rsid w:val="00AB4145"/>
    <w:rsid w:val="00AB7114"/>
    <w:rsid w:val="00AC2C76"/>
    <w:rsid w:val="00AC7145"/>
    <w:rsid w:val="00AD0ED7"/>
    <w:rsid w:val="00AD21FC"/>
    <w:rsid w:val="00AD7002"/>
    <w:rsid w:val="00AE00AA"/>
    <w:rsid w:val="00AE5F91"/>
    <w:rsid w:val="00AF4B75"/>
    <w:rsid w:val="00AF77A1"/>
    <w:rsid w:val="00B00F4E"/>
    <w:rsid w:val="00B01441"/>
    <w:rsid w:val="00B03678"/>
    <w:rsid w:val="00B05746"/>
    <w:rsid w:val="00B0635F"/>
    <w:rsid w:val="00B1007E"/>
    <w:rsid w:val="00B10EB1"/>
    <w:rsid w:val="00B1164D"/>
    <w:rsid w:val="00B1290D"/>
    <w:rsid w:val="00B12F2A"/>
    <w:rsid w:val="00B14215"/>
    <w:rsid w:val="00B17E67"/>
    <w:rsid w:val="00B24D00"/>
    <w:rsid w:val="00B25125"/>
    <w:rsid w:val="00B33460"/>
    <w:rsid w:val="00B35343"/>
    <w:rsid w:val="00B40333"/>
    <w:rsid w:val="00B427A8"/>
    <w:rsid w:val="00B448AE"/>
    <w:rsid w:val="00B453A1"/>
    <w:rsid w:val="00B52BC2"/>
    <w:rsid w:val="00B543D7"/>
    <w:rsid w:val="00B65B90"/>
    <w:rsid w:val="00B80246"/>
    <w:rsid w:val="00B9628A"/>
    <w:rsid w:val="00B965D5"/>
    <w:rsid w:val="00B97E47"/>
    <w:rsid w:val="00BA2DB9"/>
    <w:rsid w:val="00BA471A"/>
    <w:rsid w:val="00BA4B74"/>
    <w:rsid w:val="00BA61DD"/>
    <w:rsid w:val="00BB0DE7"/>
    <w:rsid w:val="00BD5786"/>
    <w:rsid w:val="00BE2426"/>
    <w:rsid w:val="00BE7148"/>
    <w:rsid w:val="00BE7725"/>
    <w:rsid w:val="00BF0F80"/>
    <w:rsid w:val="00BF7F4E"/>
    <w:rsid w:val="00C00F29"/>
    <w:rsid w:val="00C01B9A"/>
    <w:rsid w:val="00C027B8"/>
    <w:rsid w:val="00C03BA6"/>
    <w:rsid w:val="00C12B98"/>
    <w:rsid w:val="00C20B30"/>
    <w:rsid w:val="00C25867"/>
    <w:rsid w:val="00C25C08"/>
    <w:rsid w:val="00C27138"/>
    <w:rsid w:val="00C361F6"/>
    <w:rsid w:val="00C36D6F"/>
    <w:rsid w:val="00C41938"/>
    <w:rsid w:val="00C45245"/>
    <w:rsid w:val="00C534A5"/>
    <w:rsid w:val="00C54F64"/>
    <w:rsid w:val="00C57001"/>
    <w:rsid w:val="00C665B9"/>
    <w:rsid w:val="00C668B8"/>
    <w:rsid w:val="00C66B7A"/>
    <w:rsid w:val="00C7738A"/>
    <w:rsid w:val="00C80A4F"/>
    <w:rsid w:val="00C81481"/>
    <w:rsid w:val="00C833F4"/>
    <w:rsid w:val="00C8450E"/>
    <w:rsid w:val="00C86F73"/>
    <w:rsid w:val="00CA1ED0"/>
    <w:rsid w:val="00CA2F08"/>
    <w:rsid w:val="00CA35CE"/>
    <w:rsid w:val="00CA7342"/>
    <w:rsid w:val="00CB52CC"/>
    <w:rsid w:val="00CC42C3"/>
    <w:rsid w:val="00CC4F50"/>
    <w:rsid w:val="00CC5D5F"/>
    <w:rsid w:val="00CD25EC"/>
    <w:rsid w:val="00CD5C6D"/>
    <w:rsid w:val="00CD68AB"/>
    <w:rsid w:val="00CE1CB4"/>
    <w:rsid w:val="00CE271B"/>
    <w:rsid w:val="00CF2729"/>
    <w:rsid w:val="00D04DE6"/>
    <w:rsid w:val="00D056E5"/>
    <w:rsid w:val="00D05FA6"/>
    <w:rsid w:val="00D079D3"/>
    <w:rsid w:val="00D10CAC"/>
    <w:rsid w:val="00D12058"/>
    <w:rsid w:val="00D147FF"/>
    <w:rsid w:val="00D22A8A"/>
    <w:rsid w:val="00D40900"/>
    <w:rsid w:val="00D41460"/>
    <w:rsid w:val="00D43E55"/>
    <w:rsid w:val="00D47BBE"/>
    <w:rsid w:val="00D52DAD"/>
    <w:rsid w:val="00D56BF2"/>
    <w:rsid w:val="00D611CB"/>
    <w:rsid w:val="00D6194C"/>
    <w:rsid w:val="00D6444F"/>
    <w:rsid w:val="00D70FC6"/>
    <w:rsid w:val="00D74F11"/>
    <w:rsid w:val="00D85C91"/>
    <w:rsid w:val="00D90D3C"/>
    <w:rsid w:val="00D9218B"/>
    <w:rsid w:val="00DA5581"/>
    <w:rsid w:val="00DA5726"/>
    <w:rsid w:val="00DB23BA"/>
    <w:rsid w:val="00DB5B9E"/>
    <w:rsid w:val="00DC0C77"/>
    <w:rsid w:val="00DC0F15"/>
    <w:rsid w:val="00DC27B8"/>
    <w:rsid w:val="00DC3820"/>
    <w:rsid w:val="00DC3ED1"/>
    <w:rsid w:val="00DC3F1B"/>
    <w:rsid w:val="00DD4674"/>
    <w:rsid w:val="00DD65A7"/>
    <w:rsid w:val="00DE1B44"/>
    <w:rsid w:val="00DF04C7"/>
    <w:rsid w:val="00DF13BA"/>
    <w:rsid w:val="00DF4651"/>
    <w:rsid w:val="00DF7D21"/>
    <w:rsid w:val="00E017F2"/>
    <w:rsid w:val="00E01BE2"/>
    <w:rsid w:val="00E02696"/>
    <w:rsid w:val="00E05FC8"/>
    <w:rsid w:val="00E10FCD"/>
    <w:rsid w:val="00E13C4E"/>
    <w:rsid w:val="00E2471A"/>
    <w:rsid w:val="00E25E65"/>
    <w:rsid w:val="00E338DE"/>
    <w:rsid w:val="00E35FFE"/>
    <w:rsid w:val="00E37928"/>
    <w:rsid w:val="00E43281"/>
    <w:rsid w:val="00E47CFB"/>
    <w:rsid w:val="00E5055A"/>
    <w:rsid w:val="00E5302A"/>
    <w:rsid w:val="00E57635"/>
    <w:rsid w:val="00E57F35"/>
    <w:rsid w:val="00E639CD"/>
    <w:rsid w:val="00E674B1"/>
    <w:rsid w:val="00E67EFC"/>
    <w:rsid w:val="00E708BB"/>
    <w:rsid w:val="00E71CA0"/>
    <w:rsid w:val="00E72BA0"/>
    <w:rsid w:val="00E74569"/>
    <w:rsid w:val="00E8036B"/>
    <w:rsid w:val="00E87DC6"/>
    <w:rsid w:val="00E930F1"/>
    <w:rsid w:val="00E9599C"/>
    <w:rsid w:val="00E969E6"/>
    <w:rsid w:val="00EA729F"/>
    <w:rsid w:val="00EB0B7B"/>
    <w:rsid w:val="00EB2DD8"/>
    <w:rsid w:val="00EB5BF1"/>
    <w:rsid w:val="00EB6B90"/>
    <w:rsid w:val="00EC4FE6"/>
    <w:rsid w:val="00ED28AD"/>
    <w:rsid w:val="00ED3C3F"/>
    <w:rsid w:val="00ED3CF6"/>
    <w:rsid w:val="00ED4249"/>
    <w:rsid w:val="00ED5532"/>
    <w:rsid w:val="00ED58F2"/>
    <w:rsid w:val="00ED5B12"/>
    <w:rsid w:val="00ED5BA5"/>
    <w:rsid w:val="00EE1A09"/>
    <w:rsid w:val="00EE3834"/>
    <w:rsid w:val="00EE3BC2"/>
    <w:rsid w:val="00EE42A9"/>
    <w:rsid w:val="00EE71A9"/>
    <w:rsid w:val="00EE7DDB"/>
    <w:rsid w:val="00EF0E62"/>
    <w:rsid w:val="00EF7A16"/>
    <w:rsid w:val="00F010A2"/>
    <w:rsid w:val="00F10565"/>
    <w:rsid w:val="00F12C7A"/>
    <w:rsid w:val="00F13B84"/>
    <w:rsid w:val="00F278F1"/>
    <w:rsid w:val="00F30908"/>
    <w:rsid w:val="00F309C2"/>
    <w:rsid w:val="00F30A04"/>
    <w:rsid w:val="00F30D91"/>
    <w:rsid w:val="00F3292B"/>
    <w:rsid w:val="00F40762"/>
    <w:rsid w:val="00F411F5"/>
    <w:rsid w:val="00F51F98"/>
    <w:rsid w:val="00F53B4C"/>
    <w:rsid w:val="00F56F0F"/>
    <w:rsid w:val="00F57935"/>
    <w:rsid w:val="00F71903"/>
    <w:rsid w:val="00F71E36"/>
    <w:rsid w:val="00F81A0D"/>
    <w:rsid w:val="00F84B57"/>
    <w:rsid w:val="00F85669"/>
    <w:rsid w:val="00F8638F"/>
    <w:rsid w:val="00F92120"/>
    <w:rsid w:val="00F93639"/>
    <w:rsid w:val="00F94F26"/>
    <w:rsid w:val="00FA3D82"/>
    <w:rsid w:val="00FB67B4"/>
    <w:rsid w:val="00FC0458"/>
    <w:rsid w:val="00FC143A"/>
    <w:rsid w:val="00FC31F0"/>
    <w:rsid w:val="00FC31F3"/>
    <w:rsid w:val="00FC7316"/>
    <w:rsid w:val="00FE286C"/>
    <w:rsid w:val="00FE4DF1"/>
    <w:rsid w:val="00FE71C5"/>
    <w:rsid w:val="00FE7A3F"/>
    <w:rsid w:val="00FF17CF"/>
    <w:rsid w:val="00FF5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08832"/>
  <w15:docId w15:val="{927154A1-1E8A-4689-8116-1DE9B5E1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5A"/>
    <w:pPr>
      <w:spacing w:before="120" w:after="180" w:line="280" w:lineRule="atLeast"/>
    </w:pPr>
    <w:rPr>
      <w:rFonts w:ascii="Arial" w:eastAsia="Times New Roman" w:hAnsi="Arial" w:cs="Times New Roman"/>
      <w:spacing w:val="4"/>
      <w:sz w:val="24"/>
      <w:szCs w:val="24"/>
      <w:lang w:eastAsia="en-AU"/>
    </w:rPr>
  </w:style>
  <w:style w:type="paragraph" w:styleId="Heading1">
    <w:name w:val="heading 1"/>
    <w:aliases w:val="TPs Lvl 2"/>
    <w:basedOn w:val="Normal"/>
    <w:next w:val="Normal"/>
    <w:link w:val="Heading1Char"/>
    <w:uiPriority w:val="2"/>
    <w:qFormat/>
    <w:rsid w:val="00C12B98"/>
    <w:pPr>
      <w:spacing w:before="360" w:after="120" w:line="240" w:lineRule="auto"/>
      <w:contextualSpacing/>
      <w:outlineLvl w:val="0"/>
    </w:pPr>
    <w:rPr>
      <w:rFonts w:ascii="Georgia" w:eastAsiaTheme="majorEastAsia" w:hAnsi="Georgia" w:cstheme="majorBidi"/>
      <w:bCs/>
      <w:color w:val="275D38"/>
      <w:sz w:val="36"/>
      <w:szCs w:val="28"/>
    </w:rPr>
  </w:style>
  <w:style w:type="paragraph" w:styleId="Heading2">
    <w:name w:val="heading 2"/>
    <w:basedOn w:val="Normal"/>
    <w:next w:val="Normal"/>
    <w:link w:val="Heading2Char"/>
    <w:uiPriority w:val="2"/>
    <w:unhideWhenUsed/>
    <w:qFormat/>
    <w:rsid w:val="00C12B98"/>
    <w:pPr>
      <w:spacing w:before="240" w:after="120" w:line="240" w:lineRule="auto"/>
      <w:outlineLvl w:val="1"/>
    </w:pPr>
    <w:rPr>
      <w:rFonts w:ascii="Georgia" w:eastAsiaTheme="majorEastAsia" w:hAnsi="Georgia" w:cstheme="majorBidi"/>
      <w:bCs/>
      <w:color w:val="275D3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Ps Lvl 2 Char"/>
    <w:basedOn w:val="DefaultParagraphFont"/>
    <w:link w:val="Heading1"/>
    <w:uiPriority w:val="2"/>
    <w:rsid w:val="00C12B98"/>
    <w:rPr>
      <w:rFonts w:ascii="Georgia" w:eastAsiaTheme="majorEastAsia" w:hAnsi="Georgia" w:cstheme="majorBidi"/>
      <w:bCs/>
      <w:color w:val="275D38"/>
      <w:spacing w:val="4"/>
      <w:sz w:val="36"/>
      <w:szCs w:val="28"/>
      <w:lang w:eastAsia="en-AU"/>
    </w:rPr>
  </w:style>
  <w:style w:type="character" w:customStyle="1" w:styleId="Heading2Char">
    <w:name w:val="Heading 2 Char"/>
    <w:basedOn w:val="DefaultParagraphFont"/>
    <w:link w:val="Heading2"/>
    <w:uiPriority w:val="2"/>
    <w:rsid w:val="00C12B98"/>
    <w:rPr>
      <w:rFonts w:ascii="Georgia" w:eastAsiaTheme="majorEastAsia" w:hAnsi="Georgia" w:cstheme="majorBidi"/>
      <w:bCs/>
      <w:color w:val="275D3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C12B98"/>
    <w:pPr>
      <w:spacing w:before="1440" w:line="240" w:lineRule="auto"/>
      <w:contextualSpacing/>
    </w:pPr>
    <w:rPr>
      <w:rFonts w:ascii="Georgia" w:eastAsiaTheme="majorEastAsia" w:hAnsi="Georgia" w:cstheme="majorBidi"/>
      <w:color w:val="275D38"/>
      <w:spacing w:val="5"/>
      <w:sz w:val="72"/>
      <w:szCs w:val="52"/>
    </w:rPr>
  </w:style>
  <w:style w:type="character" w:customStyle="1" w:styleId="TitleChar">
    <w:name w:val="Title Char"/>
    <w:basedOn w:val="DefaultParagraphFont"/>
    <w:link w:val="Title"/>
    <w:uiPriority w:val="10"/>
    <w:rsid w:val="00C12B98"/>
    <w:rPr>
      <w:rFonts w:ascii="Georgia" w:eastAsiaTheme="majorEastAsia" w:hAnsi="Georgia" w:cstheme="majorBidi"/>
      <w:color w:val="275D38"/>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Bulleted Para,CV text,Dot pt,F5 List Paragraph,FooterText,L,List Paragraph1,List Paragraph11,List Paragraph111,List Paragraph2,Medium Grid 1 - Accent 21,NAST Quote,NFP GP Bulleted List,Numbered Paragraph,Recommendation,numbered,列出段落,列出段落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C12B98"/>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C12B98"/>
    <w:rPr>
      <w:rFonts w:ascii="Georgia" w:eastAsia="Times New Roman" w:hAnsi="Georgia" w:cs="Times New Roman"/>
      <w:color w:val="275D38"/>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aliases w:val="TPs Lvl 1"/>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C12B98"/>
    <w:pPr>
      <w:spacing w:before="120" w:after="120" w:line="280" w:lineRule="atLeast"/>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C12B98"/>
    <w:rPr>
      <w:rFonts w:ascii="Georgia" w:eastAsia="Times New Roman" w:hAnsi="Georgia" w:cs="Arial"/>
      <w:bCs/>
      <w:iCs/>
      <w:color w:val="275D3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C12B98"/>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2530E1"/>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auto"/>
          <w:left w:val="nil"/>
          <w:bottom w:val="single" w:sz="4" w:space="0" w:color="auto"/>
          <w:right w:val="nil"/>
          <w:insideH w:val="nil"/>
          <w:insideV w:val="nil"/>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paragraph" w:styleId="FootnoteText">
    <w:name w:val="footnote text"/>
    <w:basedOn w:val="Normal"/>
    <w:link w:val="FootnoteTextChar"/>
    <w:uiPriority w:val="99"/>
    <w:unhideWhenUsed/>
    <w:rsid w:val="000C6D87"/>
    <w:pPr>
      <w:spacing w:before="0" w:after="0" w:line="240" w:lineRule="auto"/>
    </w:pPr>
    <w:rPr>
      <w:rFonts w:eastAsiaTheme="minorHAnsi" w:cstheme="minorBidi"/>
      <w:spacing w:val="0"/>
      <w:sz w:val="20"/>
      <w:szCs w:val="20"/>
      <w:lang w:eastAsia="en-US"/>
    </w:rPr>
  </w:style>
  <w:style w:type="character" w:customStyle="1" w:styleId="FootnoteTextChar">
    <w:name w:val="Footnote Text Char"/>
    <w:basedOn w:val="DefaultParagraphFont"/>
    <w:link w:val="FootnoteText"/>
    <w:uiPriority w:val="99"/>
    <w:rsid w:val="000C6D87"/>
    <w:rPr>
      <w:rFonts w:ascii="Arial" w:hAnsi="Arial"/>
      <w:sz w:val="20"/>
      <w:szCs w:val="20"/>
    </w:rPr>
  </w:style>
  <w:style w:type="character" w:styleId="FootnoteReference">
    <w:name w:val="footnote reference"/>
    <w:aliases w:val="NO"/>
    <w:uiPriority w:val="99"/>
    <w:rsid w:val="000C6D87"/>
    <w:rPr>
      <w:vertAlign w:val="superscript"/>
    </w:rPr>
  </w:style>
  <w:style w:type="character" w:styleId="BookTitle">
    <w:name w:val="Book Title"/>
    <w:uiPriority w:val="33"/>
    <w:qFormat/>
    <w:rsid w:val="00BA471A"/>
    <w:rPr>
      <w:i/>
      <w:iCs/>
      <w:smallCaps/>
      <w:spacing w:val="5"/>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AST Quote Char,列出段落 Char"/>
    <w:basedOn w:val="DefaultParagraphFont"/>
    <w:link w:val="ListParagraph"/>
    <w:uiPriority w:val="34"/>
    <w:qFormat/>
    <w:locked/>
    <w:rsid w:val="00BA471A"/>
    <w:rPr>
      <w:rFonts w:ascii="Arial" w:eastAsia="Times New Roman" w:hAnsi="Arial" w:cs="Times New Roman"/>
      <w:spacing w:val="4"/>
      <w:sz w:val="24"/>
      <w:szCs w:val="24"/>
      <w:lang w:eastAsia="en-AU"/>
    </w:rPr>
  </w:style>
  <w:style w:type="paragraph" w:styleId="EndnoteText">
    <w:name w:val="endnote text"/>
    <w:basedOn w:val="Normal"/>
    <w:link w:val="EndnoteTextChar"/>
    <w:uiPriority w:val="99"/>
    <w:semiHidden/>
    <w:unhideWhenUsed/>
    <w:rsid w:val="00BA471A"/>
    <w:pPr>
      <w:spacing w:before="0" w:after="0" w:line="240" w:lineRule="auto"/>
    </w:pPr>
    <w:rPr>
      <w:rFonts w:eastAsiaTheme="minorHAnsi" w:cstheme="minorBidi"/>
      <w:spacing w:val="0"/>
      <w:sz w:val="20"/>
      <w:szCs w:val="20"/>
      <w:lang w:eastAsia="en-US"/>
    </w:rPr>
  </w:style>
  <w:style w:type="character" w:customStyle="1" w:styleId="EndnoteTextChar">
    <w:name w:val="Endnote Text Char"/>
    <w:basedOn w:val="DefaultParagraphFont"/>
    <w:link w:val="EndnoteText"/>
    <w:uiPriority w:val="99"/>
    <w:semiHidden/>
    <w:rsid w:val="00BA471A"/>
    <w:rPr>
      <w:rFonts w:ascii="Arial" w:hAnsi="Arial"/>
      <w:sz w:val="20"/>
      <w:szCs w:val="20"/>
    </w:rPr>
  </w:style>
  <w:style w:type="character" w:styleId="EndnoteReference">
    <w:name w:val="endnote reference"/>
    <w:basedOn w:val="DefaultParagraphFont"/>
    <w:uiPriority w:val="99"/>
    <w:semiHidden/>
    <w:unhideWhenUsed/>
    <w:rsid w:val="00BA471A"/>
    <w:rPr>
      <w:vertAlign w:val="superscript"/>
    </w:rPr>
  </w:style>
  <w:style w:type="character" w:styleId="CommentReference">
    <w:name w:val="annotation reference"/>
    <w:basedOn w:val="DefaultParagraphFont"/>
    <w:uiPriority w:val="99"/>
    <w:semiHidden/>
    <w:unhideWhenUsed/>
    <w:rsid w:val="009417F3"/>
    <w:rPr>
      <w:sz w:val="16"/>
      <w:szCs w:val="16"/>
    </w:rPr>
  </w:style>
  <w:style w:type="paragraph" w:styleId="CommentText">
    <w:name w:val="annotation text"/>
    <w:basedOn w:val="Normal"/>
    <w:link w:val="CommentTextChar"/>
    <w:uiPriority w:val="99"/>
    <w:semiHidden/>
    <w:unhideWhenUsed/>
    <w:rsid w:val="009417F3"/>
    <w:pPr>
      <w:spacing w:line="240" w:lineRule="auto"/>
    </w:pPr>
    <w:rPr>
      <w:sz w:val="20"/>
      <w:szCs w:val="20"/>
    </w:rPr>
  </w:style>
  <w:style w:type="character" w:customStyle="1" w:styleId="CommentTextChar">
    <w:name w:val="Comment Text Char"/>
    <w:basedOn w:val="DefaultParagraphFont"/>
    <w:link w:val="CommentText"/>
    <w:uiPriority w:val="99"/>
    <w:semiHidden/>
    <w:rsid w:val="009417F3"/>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9417F3"/>
    <w:rPr>
      <w:b/>
      <w:bCs/>
    </w:rPr>
  </w:style>
  <w:style w:type="character" w:customStyle="1" w:styleId="CommentSubjectChar">
    <w:name w:val="Comment Subject Char"/>
    <w:basedOn w:val="CommentTextChar"/>
    <w:link w:val="CommentSubject"/>
    <w:uiPriority w:val="99"/>
    <w:semiHidden/>
    <w:rsid w:val="009417F3"/>
    <w:rPr>
      <w:rFonts w:ascii="Arial" w:eastAsia="Times New Roman" w:hAnsi="Arial" w:cs="Times New Roman"/>
      <w:b/>
      <w:bCs/>
      <w:spacing w:val="4"/>
      <w:sz w:val="20"/>
      <w:szCs w:val="20"/>
      <w:lang w:eastAsia="en-AU"/>
    </w:rPr>
  </w:style>
  <w:style w:type="paragraph" w:customStyle="1" w:styleId="Pa27">
    <w:name w:val="Pa27"/>
    <w:basedOn w:val="Normal"/>
    <w:uiPriority w:val="99"/>
    <w:rsid w:val="0035424C"/>
    <w:pPr>
      <w:autoSpaceDE w:val="0"/>
      <w:autoSpaceDN w:val="0"/>
      <w:spacing w:before="0" w:after="0" w:line="231" w:lineRule="atLeast"/>
    </w:pPr>
    <w:rPr>
      <w:rFonts w:ascii="Avenir Next Demi Bold" w:eastAsiaTheme="minorHAnsi" w:hAnsi="Avenir Next Demi Bold"/>
      <w:spacing w:val="0"/>
      <w:lang w:eastAsia="en-US"/>
    </w:rPr>
  </w:style>
  <w:style w:type="paragraph" w:customStyle="1" w:styleId="Subheading">
    <w:name w:val="Subheading"/>
    <w:basedOn w:val="ListParagraph"/>
    <w:rsid w:val="00AD0ED7"/>
    <w:pPr>
      <w:numPr>
        <w:numId w:val="2"/>
      </w:numPr>
      <w:spacing w:before="0" w:after="240" w:line="360" w:lineRule="auto"/>
      <w:contextualSpacing w:val="0"/>
    </w:pPr>
    <w:rPr>
      <w:rFonts w:eastAsiaTheme="minorHAnsi" w:cs="Arial"/>
      <w:iCs/>
      <w:spacing w:val="0"/>
      <w:sz w:val="28"/>
      <w:szCs w:val="28"/>
      <w:lang w:eastAsia="en-US"/>
    </w:rPr>
  </w:style>
  <w:style w:type="character" w:customStyle="1" w:styleId="field-content">
    <w:name w:val="field-content"/>
    <w:basedOn w:val="DefaultParagraphFont"/>
    <w:rsid w:val="00E67EFC"/>
  </w:style>
  <w:style w:type="paragraph" w:customStyle="1" w:styleId="ICPSNormal">
    <w:name w:val="ICPSNormal"/>
    <w:basedOn w:val="Normal"/>
    <w:link w:val="ICPSNormalChar1"/>
    <w:autoRedefine/>
    <w:qFormat/>
    <w:rsid w:val="007D1E85"/>
    <w:pPr>
      <w:spacing w:before="160" w:after="0" w:line="240" w:lineRule="auto"/>
      <w:ind w:left="1080" w:hanging="360"/>
    </w:pPr>
    <w:rPr>
      <w:rFonts w:eastAsiaTheme="minorEastAsia" w:cs="Arial"/>
      <w:spacing w:val="0"/>
      <w:sz w:val="22"/>
      <w:szCs w:val="22"/>
      <w:lang w:eastAsia="en-US"/>
    </w:rPr>
  </w:style>
  <w:style w:type="character" w:customStyle="1" w:styleId="ICPSNormalChar1">
    <w:name w:val="ICPSNormal Char1"/>
    <w:basedOn w:val="DefaultParagraphFont"/>
    <w:link w:val="ICPSNormal"/>
    <w:locked/>
    <w:rsid w:val="007D1E85"/>
    <w:rPr>
      <w:rFonts w:ascii="Arial" w:eastAsiaTheme="minorEastAsia" w:hAnsi="Arial" w:cs="Arial"/>
    </w:rPr>
  </w:style>
  <w:style w:type="paragraph" w:customStyle="1" w:styleId="Para-final">
    <w:name w:val="Para - final"/>
    <w:basedOn w:val="Normal"/>
    <w:link w:val="Para-finalChar"/>
    <w:qFormat/>
    <w:rsid w:val="007D1E85"/>
    <w:pPr>
      <w:spacing w:before="0" w:after="240" w:line="360" w:lineRule="auto"/>
      <w:ind w:left="851" w:hanging="851"/>
    </w:pPr>
    <w:rPr>
      <w:rFonts w:eastAsiaTheme="minorHAnsi" w:cs="Arial"/>
      <w:iCs/>
      <w:spacing w:val="0"/>
      <w:sz w:val="28"/>
      <w:szCs w:val="28"/>
      <w:lang w:eastAsia="en-US"/>
    </w:rPr>
  </w:style>
  <w:style w:type="character" w:customStyle="1" w:styleId="Para-finalChar">
    <w:name w:val="Para - final Char"/>
    <w:basedOn w:val="DefaultParagraphFont"/>
    <w:link w:val="Para-final"/>
    <w:rsid w:val="007D1E85"/>
    <w:rPr>
      <w:rFonts w:ascii="Arial" w:hAnsi="Arial" w:cs="Arial"/>
      <w:iCs/>
      <w:sz w:val="28"/>
      <w:szCs w:val="28"/>
    </w:rPr>
  </w:style>
  <w:style w:type="paragraph" w:customStyle="1" w:styleId="Default">
    <w:name w:val="Default"/>
    <w:rsid w:val="007D1E85"/>
    <w:pPr>
      <w:autoSpaceDE w:val="0"/>
      <w:autoSpaceDN w:val="0"/>
      <w:adjustRightInd w:val="0"/>
      <w:spacing w:after="0" w:line="240" w:lineRule="auto"/>
    </w:pPr>
    <w:rPr>
      <w:rFonts w:ascii="Times New Roman" w:hAnsi="Times New Roman" w:cs="Times New Roman"/>
      <w:color w:val="000000"/>
      <w:sz w:val="24"/>
      <w:szCs w:val="24"/>
      <w:lang w:eastAsia="ja-JP"/>
    </w:rPr>
  </w:style>
  <w:style w:type="paragraph" w:styleId="Revision">
    <w:name w:val="Revision"/>
    <w:hidden/>
    <w:uiPriority w:val="99"/>
    <w:semiHidden/>
    <w:rsid w:val="0006150F"/>
    <w:pPr>
      <w:spacing w:after="0" w:line="240" w:lineRule="auto"/>
    </w:pPr>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204">
      <w:bodyDiv w:val="1"/>
      <w:marLeft w:val="0"/>
      <w:marRight w:val="0"/>
      <w:marTop w:val="0"/>
      <w:marBottom w:val="0"/>
      <w:divBdr>
        <w:top w:val="none" w:sz="0" w:space="0" w:color="auto"/>
        <w:left w:val="none" w:sz="0" w:space="0" w:color="auto"/>
        <w:bottom w:val="none" w:sz="0" w:space="0" w:color="auto"/>
        <w:right w:val="none" w:sz="0" w:space="0" w:color="auto"/>
      </w:divBdr>
    </w:div>
    <w:div w:id="23336159">
      <w:bodyDiv w:val="1"/>
      <w:marLeft w:val="0"/>
      <w:marRight w:val="0"/>
      <w:marTop w:val="0"/>
      <w:marBottom w:val="0"/>
      <w:divBdr>
        <w:top w:val="none" w:sz="0" w:space="0" w:color="auto"/>
        <w:left w:val="none" w:sz="0" w:space="0" w:color="auto"/>
        <w:bottom w:val="none" w:sz="0" w:space="0" w:color="auto"/>
        <w:right w:val="none" w:sz="0" w:space="0" w:color="auto"/>
      </w:divBdr>
    </w:div>
    <w:div w:id="62487389">
      <w:bodyDiv w:val="1"/>
      <w:marLeft w:val="0"/>
      <w:marRight w:val="0"/>
      <w:marTop w:val="0"/>
      <w:marBottom w:val="0"/>
      <w:divBdr>
        <w:top w:val="none" w:sz="0" w:space="0" w:color="auto"/>
        <w:left w:val="none" w:sz="0" w:space="0" w:color="auto"/>
        <w:bottom w:val="none" w:sz="0" w:space="0" w:color="auto"/>
        <w:right w:val="none" w:sz="0" w:space="0" w:color="auto"/>
      </w:divBdr>
    </w:div>
    <w:div w:id="79958152">
      <w:bodyDiv w:val="1"/>
      <w:marLeft w:val="0"/>
      <w:marRight w:val="0"/>
      <w:marTop w:val="0"/>
      <w:marBottom w:val="0"/>
      <w:divBdr>
        <w:top w:val="none" w:sz="0" w:space="0" w:color="auto"/>
        <w:left w:val="none" w:sz="0" w:space="0" w:color="auto"/>
        <w:bottom w:val="none" w:sz="0" w:space="0" w:color="auto"/>
        <w:right w:val="none" w:sz="0" w:space="0" w:color="auto"/>
      </w:divBdr>
      <w:divsChild>
        <w:div w:id="925267624">
          <w:marLeft w:val="274"/>
          <w:marRight w:val="0"/>
          <w:marTop w:val="0"/>
          <w:marBottom w:val="0"/>
          <w:divBdr>
            <w:top w:val="none" w:sz="0" w:space="0" w:color="auto"/>
            <w:left w:val="none" w:sz="0" w:space="0" w:color="auto"/>
            <w:bottom w:val="none" w:sz="0" w:space="0" w:color="auto"/>
            <w:right w:val="none" w:sz="0" w:space="0" w:color="auto"/>
          </w:divBdr>
        </w:div>
        <w:div w:id="1359698693">
          <w:marLeft w:val="274"/>
          <w:marRight w:val="0"/>
          <w:marTop w:val="0"/>
          <w:marBottom w:val="0"/>
          <w:divBdr>
            <w:top w:val="none" w:sz="0" w:space="0" w:color="auto"/>
            <w:left w:val="none" w:sz="0" w:space="0" w:color="auto"/>
            <w:bottom w:val="none" w:sz="0" w:space="0" w:color="auto"/>
            <w:right w:val="none" w:sz="0" w:space="0" w:color="auto"/>
          </w:divBdr>
        </w:div>
      </w:divsChild>
    </w:div>
    <w:div w:id="138115411">
      <w:bodyDiv w:val="1"/>
      <w:marLeft w:val="0"/>
      <w:marRight w:val="0"/>
      <w:marTop w:val="0"/>
      <w:marBottom w:val="0"/>
      <w:divBdr>
        <w:top w:val="none" w:sz="0" w:space="0" w:color="auto"/>
        <w:left w:val="none" w:sz="0" w:space="0" w:color="auto"/>
        <w:bottom w:val="none" w:sz="0" w:space="0" w:color="auto"/>
        <w:right w:val="none" w:sz="0" w:space="0" w:color="auto"/>
      </w:divBdr>
    </w:div>
    <w:div w:id="343552684">
      <w:bodyDiv w:val="1"/>
      <w:marLeft w:val="0"/>
      <w:marRight w:val="0"/>
      <w:marTop w:val="0"/>
      <w:marBottom w:val="0"/>
      <w:divBdr>
        <w:top w:val="none" w:sz="0" w:space="0" w:color="auto"/>
        <w:left w:val="none" w:sz="0" w:space="0" w:color="auto"/>
        <w:bottom w:val="none" w:sz="0" w:space="0" w:color="auto"/>
        <w:right w:val="none" w:sz="0" w:space="0" w:color="auto"/>
      </w:divBdr>
    </w:div>
    <w:div w:id="359820234">
      <w:bodyDiv w:val="1"/>
      <w:marLeft w:val="0"/>
      <w:marRight w:val="0"/>
      <w:marTop w:val="0"/>
      <w:marBottom w:val="0"/>
      <w:divBdr>
        <w:top w:val="none" w:sz="0" w:space="0" w:color="auto"/>
        <w:left w:val="none" w:sz="0" w:space="0" w:color="auto"/>
        <w:bottom w:val="none" w:sz="0" w:space="0" w:color="auto"/>
        <w:right w:val="none" w:sz="0" w:space="0" w:color="auto"/>
      </w:divBdr>
    </w:div>
    <w:div w:id="364405611">
      <w:bodyDiv w:val="1"/>
      <w:marLeft w:val="0"/>
      <w:marRight w:val="0"/>
      <w:marTop w:val="0"/>
      <w:marBottom w:val="0"/>
      <w:divBdr>
        <w:top w:val="none" w:sz="0" w:space="0" w:color="auto"/>
        <w:left w:val="none" w:sz="0" w:space="0" w:color="auto"/>
        <w:bottom w:val="none" w:sz="0" w:space="0" w:color="auto"/>
        <w:right w:val="none" w:sz="0" w:space="0" w:color="auto"/>
      </w:divBdr>
    </w:div>
    <w:div w:id="475342012">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53663029">
      <w:bodyDiv w:val="1"/>
      <w:marLeft w:val="0"/>
      <w:marRight w:val="0"/>
      <w:marTop w:val="0"/>
      <w:marBottom w:val="0"/>
      <w:divBdr>
        <w:top w:val="none" w:sz="0" w:space="0" w:color="auto"/>
        <w:left w:val="none" w:sz="0" w:space="0" w:color="auto"/>
        <w:bottom w:val="none" w:sz="0" w:space="0" w:color="auto"/>
        <w:right w:val="none" w:sz="0" w:space="0" w:color="auto"/>
      </w:divBdr>
    </w:div>
    <w:div w:id="574045887">
      <w:bodyDiv w:val="1"/>
      <w:marLeft w:val="0"/>
      <w:marRight w:val="0"/>
      <w:marTop w:val="0"/>
      <w:marBottom w:val="0"/>
      <w:divBdr>
        <w:top w:val="none" w:sz="0" w:space="0" w:color="auto"/>
        <w:left w:val="none" w:sz="0" w:space="0" w:color="auto"/>
        <w:bottom w:val="none" w:sz="0" w:space="0" w:color="auto"/>
        <w:right w:val="none" w:sz="0" w:space="0" w:color="auto"/>
      </w:divBdr>
    </w:div>
    <w:div w:id="722411166">
      <w:bodyDiv w:val="1"/>
      <w:marLeft w:val="0"/>
      <w:marRight w:val="0"/>
      <w:marTop w:val="0"/>
      <w:marBottom w:val="0"/>
      <w:divBdr>
        <w:top w:val="none" w:sz="0" w:space="0" w:color="auto"/>
        <w:left w:val="none" w:sz="0" w:space="0" w:color="auto"/>
        <w:bottom w:val="none" w:sz="0" w:space="0" w:color="auto"/>
        <w:right w:val="none" w:sz="0" w:space="0" w:color="auto"/>
      </w:divBdr>
    </w:div>
    <w:div w:id="801769387">
      <w:bodyDiv w:val="1"/>
      <w:marLeft w:val="0"/>
      <w:marRight w:val="0"/>
      <w:marTop w:val="0"/>
      <w:marBottom w:val="0"/>
      <w:divBdr>
        <w:top w:val="none" w:sz="0" w:space="0" w:color="auto"/>
        <w:left w:val="none" w:sz="0" w:space="0" w:color="auto"/>
        <w:bottom w:val="none" w:sz="0" w:space="0" w:color="auto"/>
        <w:right w:val="none" w:sz="0" w:space="0" w:color="auto"/>
      </w:divBdr>
    </w:div>
    <w:div w:id="916860880">
      <w:bodyDiv w:val="1"/>
      <w:marLeft w:val="0"/>
      <w:marRight w:val="0"/>
      <w:marTop w:val="0"/>
      <w:marBottom w:val="0"/>
      <w:divBdr>
        <w:top w:val="none" w:sz="0" w:space="0" w:color="auto"/>
        <w:left w:val="none" w:sz="0" w:space="0" w:color="auto"/>
        <w:bottom w:val="none" w:sz="0" w:space="0" w:color="auto"/>
        <w:right w:val="none" w:sz="0" w:space="0" w:color="auto"/>
      </w:divBdr>
    </w:div>
    <w:div w:id="939217505">
      <w:bodyDiv w:val="1"/>
      <w:marLeft w:val="0"/>
      <w:marRight w:val="0"/>
      <w:marTop w:val="0"/>
      <w:marBottom w:val="0"/>
      <w:divBdr>
        <w:top w:val="none" w:sz="0" w:space="0" w:color="auto"/>
        <w:left w:val="none" w:sz="0" w:space="0" w:color="auto"/>
        <w:bottom w:val="none" w:sz="0" w:space="0" w:color="auto"/>
        <w:right w:val="none" w:sz="0" w:space="0" w:color="auto"/>
      </w:divBdr>
    </w:div>
    <w:div w:id="955646366">
      <w:bodyDiv w:val="1"/>
      <w:marLeft w:val="0"/>
      <w:marRight w:val="0"/>
      <w:marTop w:val="0"/>
      <w:marBottom w:val="0"/>
      <w:divBdr>
        <w:top w:val="none" w:sz="0" w:space="0" w:color="auto"/>
        <w:left w:val="none" w:sz="0" w:space="0" w:color="auto"/>
        <w:bottom w:val="none" w:sz="0" w:space="0" w:color="auto"/>
        <w:right w:val="none" w:sz="0" w:space="0" w:color="auto"/>
      </w:divBdr>
    </w:div>
    <w:div w:id="986008312">
      <w:bodyDiv w:val="1"/>
      <w:marLeft w:val="0"/>
      <w:marRight w:val="0"/>
      <w:marTop w:val="0"/>
      <w:marBottom w:val="0"/>
      <w:divBdr>
        <w:top w:val="none" w:sz="0" w:space="0" w:color="auto"/>
        <w:left w:val="none" w:sz="0" w:space="0" w:color="auto"/>
        <w:bottom w:val="none" w:sz="0" w:space="0" w:color="auto"/>
        <w:right w:val="none" w:sz="0" w:space="0" w:color="auto"/>
      </w:divBdr>
      <w:divsChild>
        <w:div w:id="2089037455">
          <w:marLeft w:val="274"/>
          <w:marRight w:val="0"/>
          <w:marTop w:val="0"/>
          <w:marBottom w:val="0"/>
          <w:divBdr>
            <w:top w:val="none" w:sz="0" w:space="0" w:color="auto"/>
            <w:left w:val="none" w:sz="0" w:space="0" w:color="auto"/>
            <w:bottom w:val="none" w:sz="0" w:space="0" w:color="auto"/>
            <w:right w:val="none" w:sz="0" w:space="0" w:color="auto"/>
          </w:divBdr>
        </w:div>
        <w:div w:id="949433656">
          <w:marLeft w:val="274"/>
          <w:marRight w:val="0"/>
          <w:marTop w:val="0"/>
          <w:marBottom w:val="0"/>
          <w:divBdr>
            <w:top w:val="none" w:sz="0" w:space="0" w:color="auto"/>
            <w:left w:val="none" w:sz="0" w:space="0" w:color="auto"/>
            <w:bottom w:val="none" w:sz="0" w:space="0" w:color="auto"/>
            <w:right w:val="none" w:sz="0" w:space="0" w:color="auto"/>
          </w:divBdr>
        </w:div>
        <w:div w:id="1253515912">
          <w:marLeft w:val="274"/>
          <w:marRight w:val="0"/>
          <w:marTop w:val="0"/>
          <w:marBottom w:val="0"/>
          <w:divBdr>
            <w:top w:val="none" w:sz="0" w:space="0" w:color="auto"/>
            <w:left w:val="none" w:sz="0" w:space="0" w:color="auto"/>
            <w:bottom w:val="none" w:sz="0" w:space="0" w:color="auto"/>
            <w:right w:val="none" w:sz="0" w:space="0" w:color="auto"/>
          </w:divBdr>
        </w:div>
      </w:divsChild>
    </w:div>
    <w:div w:id="1114904882">
      <w:bodyDiv w:val="1"/>
      <w:marLeft w:val="0"/>
      <w:marRight w:val="0"/>
      <w:marTop w:val="0"/>
      <w:marBottom w:val="0"/>
      <w:divBdr>
        <w:top w:val="none" w:sz="0" w:space="0" w:color="auto"/>
        <w:left w:val="none" w:sz="0" w:space="0" w:color="auto"/>
        <w:bottom w:val="none" w:sz="0" w:space="0" w:color="auto"/>
        <w:right w:val="none" w:sz="0" w:space="0" w:color="auto"/>
      </w:divBdr>
    </w:div>
    <w:div w:id="1128010015">
      <w:bodyDiv w:val="1"/>
      <w:marLeft w:val="0"/>
      <w:marRight w:val="0"/>
      <w:marTop w:val="0"/>
      <w:marBottom w:val="0"/>
      <w:divBdr>
        <w:top w:val="none" w:sz="0" w:space="0" w:color="auto"/>
        <w:left w:val="none" w:sz="0" w:space="0" w:color="auto"/>
        <w:bottom w:val="none" w:sz="0" w:space="0" w:color="auto"/>
        <w:right w:val="none" w:sz="0" w:space="0" w:color="auto"/>
      </w:divBdr>
    </w:div>
    <w:div w:id="1147355259">
      <w:bodyDiv w:val="1"/>
      <w:marLeft w:val="0"/>
      <w:marRight w:val="0"/>
      <w:marTop w:val="0"/>
      <w:marBottom w:val="0"/>
      <w:divBdr>
        <w:top w:val="none" w:sz="0" w:space="0" w:color="auto"/>
        <w:left w:val="none" w:sz="0" w:space="0" w:color="auto"/>
        <w:bottom w:val="none" w:sz="0" w:space="0" w:color="auto"/>
        <w:right w:val="none" w:sz="0" w:space="0" w:color="auto"/>
      </w:divBdr>
    </w:div>
    <w:div w:id="1165586101">
      <w:bodyDiv w:val="1"/>
      <w:marLeft w:val="0"/>
      <w:marRight w:val="0"/>
      <w:marTop w:val="0"/>
      <w:marBottom w:val="0"/>
      <w:divBdr>
        <w:top w:val="none" w:sz="0" w:space="0" w:color="auto"/>
        <w:left w:val="none" w:sz="0" w:space="0" w:color="auto"/>
        <w:bottom w:val="none" w:sz="0" w:space="0" w:color="auto"/>
        <w:right w:val="none" w:sz="0" w:space="0" w:color="auto"/>
      </w:divBdr>
    </w:div>
    <w:div w:id="1181354854">
      <w:bodyDiv w:val="1"/>
      <w:marLeft w:val="0"/>
      <w:marRight w:val="0"/>
      <w:marTop w:val="0"/>
      <w:marBottom w:val="0"/>
      <w:divBdr>
        <w:top w:val="none" w:sz="0" w:space="0" w:color="auto"/>
        <w:left w:val="none" w:sz="0" w:space="0" w:color="auto"/>
        <w:bottom w:val="none" w:sz="0" w:space="0" w:color="auto"/>
        <w:right w:val="none" w:sz="0" w:space="0" w:color="auto"/>
      </w:divBdr>
    </w:div>
    <w:div w:id="1203404758">
      <w:bodyDiv w:val="1"/>
      <w:marLeft w:val="0"/>
      <w:marRight w:val="0"/>
      <w:marTop w:val="0"/>
      <w:marBottom w:val="0"/>
      <w:divBdr>
        <w:top w:val="none" w:sz="0" w:space="0" w:color="auto"/>
        <w:left w:val="none" w:sz="0" w:space="0" w:color="auto"/>
        <w:bottom w:val="none" w:sz="0" w:space="0" w:color="auto"/>
        <w:right w:val="none" w:sz="0" w:space="0" w:color="auto"/>
      </w:divBdr>
    </w:div>
    <w:div w:id="1231187011">
      <w:bodyDiv w:val="1"/>
      <w:marLeft w:val="0"/>
      <w:marRight w:val="0"/>
      <w:marTop w:val="0"/>
      <w:marBottom w:val="0"/>
      <w:divBdr>
        <w:top w:val="none" w:sz="0" w:space="0" w:color="auto"/>
        <w:left w:val="none" w:sz="0" w:space="0" w:color="auto"/>
        <w:bottom w:val="none" w:sz="0" w:space="0" w:color="auto"/>
        <w:right w:val="none" w:sz="0" w:space="0" w:color="auto"/>
      </w:divBdr>
    </w:div>
    <w:div w:id="1244484615">
      <w:bodyDiv w:val="1"/>
      <w:marLeft w:val="0"/>
      <w:marRight w:val="0"/>
      <w:marTop w:val="0"/>
      <w:marBottom w:val="0"/>
      <w:divBdr>
        <w:top w:val="none" w:sz="0" w:space="0" w:color="auto"/>
        <w:left w:val="none" w:sz="0" w:space="0" w:color="auto"/>
        <w:bottom w:val="none" w:sz="0" w:space="0" w:color="auto"/>
        <w:right w:val="none" w:sz="0" w:space="0" w:color="auto"/>
      </w:divBdr>
    </w:div>
    <w:div w:id="1308320163">
      <w:bodyDiv w:val="1"/>
      <w:marLeft w:val="0"/>
      <w:marRight w:val="0"/>
      <w:marTop w:val="0"/>
      <w:marBottom w:val="0"/>
      <w:divBdr>
        <w:top w:val="none" w:sz="0" w:space="0" w:color="auto"/>
        <w:left w:val="none" w:sz="0" w:space="0" w:color="auto"/>
        <w:bottom w:val="none" w:sz="0" w:space="0" w:color="auto"/>
        <w:right w:val="none" w:sz="0" w:space="0" w:color="auto"/>
      </w:divBdr>
    </w:div>
    <w:div w:id="1354040704">
      <w:bodyDiv w:val="1"/>
      <w:marLeft w:val="0"/>
      <w:marRight w:val="0"/>
      <w:marTop w:val="0"/>
      <w:marBottom w:val="0"/>
      <w:divBdr>
        <w:top w:val="none" w:sz="0" w:space="0" w:color="auto"/>
        <w:left w:val="none" w:sz="0" w:space="0" w:color="auto"/>
        <w:bottom w:val="none" w:sz="0" w:space="0" w:color="auto"/>
        <w:right w:val="none" w:sz="0" w:space="0" w:color="auto"/>
      </w:divBdr>
    </w:div>
    <w:div w:id="1393306636">
      <w:bodyDiv w:val="1"/>
      <w:marLeft w:val="0"/>
      <w:marRight w:val="0"/>
      <w:marTop w:val="0"/>
      <w:marBottom w:val="0"/>
      <w:divBdr>
        <w:top w:val="none" w:sz="0" w:space="0" w:color="auto"/>
        <w:left w:val="none" w:sz="0" w:space="0" w:color="auto"/>
        <w:bottom w:val="none" w:sz="0" w:space="0" w:color="auto"/>
        <w:right w:val="none" w:sz="0" w:space="0" w:color="auto"/>
      </w:divBdr>
      <w:divsChild>
        <w:div w:id="1682244587">
          <w:marLeft w:val="0"/>
          <w:marRight w:val="0"/>
          <w:marTop w:val="0"/>
          <w:marBottom w:val="0"/>
          <w:divBdr>
            <w:top w:val="none" w:sz="0" w:space="0" w:color="auto"/>
            <w:left w:val="none" w:sz="0" w:space="0" w:color="auto"/>
            <w:bottom w:val="none" w:sz="0" w:space="0" w:color="auto"/>
            <w:right w:val="none" w:sz="0" w:space="0" w:color="auto"/>
          </w:divBdr>
          <w:divsChild>
            <w:div w:id="472719548">
              <w:marLeft w:val="0"/>
              <w:marRight w:val="0"/>
              <w:marTop w:val="0"/>
              <w:marBottom w:val="0"/>
              <w:divBdr>
                <w:top w:val="none" w:sz="0" w:space="0" w:color="auto"/>
                <w:left w:val="none" w:sz="0" w:space="0" w:color="auto"/>
                <w:bottom w:val="none" w:sz="0" w:space="0" w:color="auto"/>
                <w:right w:val="none" w:sz="0" w:space="0" w:color="auto"/>
              </w:divBdr>
              <w:divsChild>
                <w:div w:id="970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4658">
      <w:bodyDiv w:val="1"/>
      <w:marLeft w:val="0"/>
      <w:marRight w:val="0"/>
      <w:marTop w:val="0"/>
      <w:marBottom w:val="0"/>
      <w:divBdr>
        <w:top w:val="none" w:sz="0" w:space="0" w:color="auto"/>
        <w:left w:val="none" w:sz="0" w:space="0" w:color="auto"/>
        <w:bottom w:val="none" w:sz="0" w:space="0" w:color="auto"/>
        <w:right w:val="none" w:sz="0" w:space="0" w:color="auto"/>
      </w:divBdr>
    </w:div>
    <w:div w:id="1577014575">
      <w:bodyDiv w:val="1"/>
      <w:marLeft w:val="0"/>
      <w:marRight w:val="0"/>
      <w:marTop w:val="0"/>
      <w:marBottom w:val="0"/>
      <w:divBdr>
        <w:top w:val="none" w:sz="0" w:space="0" w:color="auto"/>
        <w:left w:val="none" w:sz="0" w:space="0" w:color="auto"/>
        <w:bottom w:val="none" w:sz="0" w:space="0" w:color="auto"/>
        <w:right w:val="none" w:sz="0" w:space="0" w:color="auto"/>
      </w:divBdr>
    </w:div>
    <w:div w:id="1585069287">
      <w:bodyDiv w:val="1"/>
      <w:marLeft w:val="0"/>
      <w:marRight w:val="0"/>
      <w:marTop w:val="0"/>
      <w:marBottom w:val="0"/>
      <w:divBdr>
        <w:top w:val="none" w:sz="0" w:space="0" w:color="auto"/>
        <w:left w:val="none" w:sz="0" w:space="0" w:color="auto"/>
        <w:bottom w:val="none" w:sz="0" w:space="0" w:color="auto"/>
        <w:right w:val="none" w:sz="0" w:space="0" w:color="auto"/>
      </w:divBdr>
    </w:div>
    <w:div w:id="1673413108">
      <w:bodyDiv w:val="1"/>
      <w:marLeft w:val="0"/>
      <w:marRight w:val="0"/>
      <w:marTop w:val="0"/>
      <w:marBottom w:val="0"/>
      <w:divBdr>
        <w:top w:val="none" w:sz="0" w:space="0" w:color="auto"/>
        <w:left w:val="none" w:sz="0" w:space="0" w:color="auto"/>
        <w:bottom w:val="none" w:sz="0" w:space="0" w:color="auto"/>
        <w:right w:val="none" w:sz="0" w:space="0" w:color="auto"/>
      </w:divBdr>
    </w:div>
    <w:div w:id="1759399459">
      <w:bodyDiv w:val="1"/>
      <w:marLeft w:val="0"/>
      <w:marRight w:val="0"/>
      <w:marTop w:val="0"/>
      <w:marBottom w:val="0"/>
      <w:divBdr>
        <w:top w:val="none" w:sz="0" w:space="0" w:color="auto"/>
        <w:left w:val="none" w:sz="0" w:space="0" w:color="auto"/>
        <w:bottom w:val="none" w:sz="0" w:space="0" w:color="auto"/>
        <w:right w:val="none" w:sz="0" w:space="0" w:color="auto"/>
      </w:divBdr>
    </w:div>
    <w:div w:id="1764185796">
      <w:bodyDiv w:val="1"/>
      <w:marLeft w:val="0"/>
      <w:marRight w:val="0"/>
      <w:marTop w:val="0"/>
      <w:marBottom w:val="0"/>
      <w:divBdr>
        <w:top w:val="none" w:sz="0" w:space="0" w:color="auto"/>
        <w:left w:val="none" w:sz="0" w:space="0" w:color="auto"/>
        <w:bottom w:val="none" w:sz="0" w:space="0" w:color="auto"/>
        <w:right w:val="none" w:sz="0" w:space="0" w:color="auto"/>
      </w:divBdr>
    </w:div>
    <w:div w:id="1786263881">
      <w:bodyDiv w:val="1"/>
      <w:marLeft w:val="0"/>
      <w:marRight w:val="0"/>
      <w:marTop w:val="0"/>
      <w:marBottom w:val="0"/>
      <w:divBdr>
        <w:top w:val="none" w:sz="0" w:space="0" w:color="auto"/>
        <w:left w:val="none" w:sz="0" w:space="0" w:color="auto"/>
        <w:bottom w:val="none" w:sz="0" w:space="0" w:color="auto"/>
        <w:right w:val="none" w:sz="0" w:space="0" w:color="auto"/>
      </w:divBdr>
      <w:divsChild>
        <w:div w:id="2055084389">
          <w:marLeft w:val="274"/>
          <w:marRight w:val="0"/>
          <w:marTop w:val="0"/>
          <w:marBottom w:val="0"/>
          <w:divBdr>
            <w:top w:val="none" w:sz="0" w:space="0" w:color="auto"/>
            <w:left w:val="none" w:sz="0" w:space="0" w:color="auto"/>
            <w:bottom w:val="none" w:sz="0" w:space="0" w:color="auto"/>
            <w:right w:val="none" w:sz="0" w:space="0" w:color="auto"/>
          </w:divBdr>
        </w:div>
        <w:div w:id="942104253">
          <w:marLeft w:val="274"/>
          <w:marRight w:val="0"/>
          <w:marTop w:val="0"/>
          <w:marBottom w:val="0"/>
          <w:divBdr>
            <w:top w:val="none" w:sz="0" w:space="0" w:color="auto"/>
            <w:left w:val="none" w:sz="0" w:space="0" w:color="auto"/>
            <w:bottom w:val="none" w:sz="0" w:space="0" w:color="auto"/>
            <w:right w:val="none" w:sz="0" w:space="0" w:color="auto"/>
          </w:divBdr>
        </w:div>
        <w:div w:id="1709337330">
          <w:marLeft w:val="274"/>
          <w:marRight w:val="0"/>
          <w:marTop w:val="0"/>
          <w:marBottom w:val="0"/>
          <w:divBdr>
            <w:top w:val="none" w:sz="0" w:space="0" w:color="auto"/>
            <w:left w:val="none" w:sz="0" w:space="0" w:color="auto"/>
            <w:bottom w:val="none" w:sz="0" w:space="0" w:color="auto"/>
            <w:right w:val="none" w:sz="0" w:space="0" w:color="auto"/>
          </w:divBdr>
        </w:div>
      </w:divsChild>
    </w:div>
    <w:div w:id="1801146364">
      <w:bodyDiv w:val="1"/>
      <w:marLeft w:val="0"/>
      <w:marRight w:val="0"/>
      <w:marTop w:val="0"/>
      <w:marBottom w:val="0"/>
      <w:divBdr>
        <w:top w:val="none" w:sz="0" w:space="0" w:color="auto"/>
        <w:left w:val="none" w:sz="0" w:space="0" w:color="auto"/>
        <w:bottom w:val="none" w:sz="0" w:space="0" w:color="auto"/>
        <w:right w:val="none" w:sz="0" w:space="0" w:color="auto"/>
      </w:divBdr>
    </w:div>
    <w:div w:id="1830514854">
      <w:bodyDiv w:val="1"/>
      <w:marLeft w:val="0"/>
      <w:marRight w:val="0"/>
      <w:marTop w:val="0"/>
      <w:marBottom w:val="0"/>
      <w:divBdr>
        <w:top w:val="none" w:sz="0" w:space="0" w:color="auto"/>
        <w:left w:val="none" w:sz="0" w:space="0" w:color="auto"/>
        <w:bottom w:val="none" w:sz="0" w:space="0" w:color="auto"/>
        <w:right w:val="none" w:sz="0" w:space="0" w:color="auto"/>
      </w:divBdr>
    </w:div>
    <w:div w:id="1921253927">
      <w:bodyDiv w:val="1"/>
      <w:marLeft w:val="0"/>
      <w:marRight w:val="0"/>
      <w:marTop w:val="0"/>
      <w:marBottom w:val="0"/>
      <w:divBdr>
        <w:top w:val="none" w:sz="0" w:space="0" w:color="auto"/>
        <w:left w:val="none" w:sz="0" w:space="0" w:color="auto"/>
        <w:bottom w:val="none" w:sz="0" w:space="0" w:color="auto"/>
        <w:right w:val="none" w:sz="0" w:space="0" w:color="auto"/>
      </w:divBdr>
    </w:div>
    <w:div w:id="1921868644">
      <w:bodyDiv w:val="1"/>
      <w:marLeft w:val="0"/>
      <w:marRight w:val="0"/>
      <w:marTop w:val="0"/>
      <w:marBottom w:val="0"/>
      <w:divBdr>
        <w:top w:val="none" w:sz="0" w:space="0" w:color="auto"/>
        <w:left w:val="none" w:sz="0" w:space="0" w:color="auto"/>
        <w:bottom w:val="none" w:sz="0" w:space="0" w:color="auto"/>
        <w:right w:val="none" w:sz="0" w:space="0" w:color="auto"/>
      </w:divBdr>
      <w:divsChild>
        <w:div w:id="191723730">
          <w:marLeft w:val="446"/>
          <w:marRight w:val="0"/>
          <w:marTop w:val="0"/>
          <w:marBottom w:val="0"/>
          <w:divBdr>
            <w:top w:val="none" w:sz="0" w:space="0" w:color="auto"/>
            <w:left w:val="none" w:sz="0" w:space="0" w:color="auto"/>
            <w:bottom w:val="none" w:sz="0" w:space="0" w:color="auto"/>
            <w:right w:val="none" w:sz="0" w:space="0" w:color="auto"/>
          </w:divBdr>
        </w:div>
        <w:div w:id="729159694">
          <w:marLeft w:val="446"/>
          <w:marRight w:val="0"/>
          <w:marTop w:val="0"/>
          <w:marBottom w:val="0"/>
          <w:divBdr>
            <w:top w:val="none" w:sz="0" w:space="0" w:color="auto"/>
            <w:left w:val="none" w:sz="0" w:space="0" w:color="auto"/>
            <w:bottom w:val="none" w:sz="0" w:space="0" w:color="auto"/>
            <w:right w:val="none" w:sz="0" w:space="0" w:color="auto"/>
          </w:divBdr>
        </w:div>
        <w:div w:id="1760953917">
          <w:marLeft w:val="274"/>
          <w:marRight w:val="0"/>
          <w:marTop w:val="0"/>
          <w:marBottom w:val="0"/>
          <w:divBdr>
            <w:top w:val="none" w:sz="0" w:space="0" w:color="auto"/>
            <w:left w:val="none" w:sz="0" w:space="0" w:color="auto"/>
            <w:bottom w:val="none" w:sz="0" w:space="0" w:color="auto"/>
            <w:right w:val="none" w:sz="0" w:space="0" w:color="auto"/>
          </w:divBdr>
        </w:div>
        <w:div w:id="1330793704">
          <w:marLeft w:val="274"/>
          <w:marRight w:val="0"/>
          <w:marTop w:val="0"/>
          <w:marBottom w:val="0"/>
          <w:divBdr>
            <w:top w:val="none" w:sz="0" w:space="0" w:color="auto"/>
            <w:left w:val="none" w:sz="0" w:space="0" w:color="auto"/>
            <w:bottom w:val="none" w:sz="0" w:space="0" w:color="auto"/>
            <w:right w:val="none" w:sz="0" w:space="0" w:color="auto"/>
          </w:divBdr>
        </w:div>
        <w:div w:id="1730306127">
          <w:marLeft w:val="274"/>
          <w:marRight w:val="0"/>
          <w:marTop w:val="0"/>
          <w:marBottom w:val="0"/>
          <w:divBdr>
            <w:top w:val="none" w:sz="0" w:space="0" w:color="auto"/>
            <w:left w:val="none" w:sz="0" w:space="0" w:color="auto"/>
            <w:bottom w:val="none" w:sz="0" w:space="0" w:color="auto"/>
            <w:right w:val="none" w:sz="0" w:space="0" w:color="auto"/>
          </w:divBdr>
        </w:div>
        <w:div w:id="136074439">
          <w:marLeft w:val="274"/>
          <w:marRight w:val="0"/>
          <w:marTop w:val="0"/>
          <w:marBottom w:val="0"/>
          <w:divBdr>
            <w:top w:val="none" w:sz="0" w:space="0" w:color="auto"/>
            <w:left w:val="none" w:sz="0" w:space="0" w:color="auto"/>
            <w:bottom w:val="none" w:sz="0" w:space="0" w:color="auto"/>
            <w:right w:val="none" w:sz="0" w:space="0" w:color="auto"/>
          </w:divBdr>
        </w:div>
      </w:divsChild>
    </w:div>
    <w:div w:id="1968201960">
      <w:bodyDiv w:val="1"/>
      <w:marLeft w:val="0"/>
      <w:marRight w:val="0"/>
      <w:marTop w:val="0"/>
      <w:marBottom w:val="0"/>
      <w:divBdr>
        <w:top w:val="none" w:sz="0" w:space="0" w:color="auto"/>
        <w:left w:val="none" w:sz="0" w:space="0" w:color="auto"/>
        <w:bottom w:val="none" w:sz="0" w:space="0" w:color="auto"/>
        <w:right w:val="none" w:sz="0" w:space="0" w:color="auto"/>
      </w:divBdr>
    </w:div>
    <w:div w:id="2090731525">
      <w:bodyDiv w:val="1"/>
      <w:marLeft w:val="0"/>
      <w:marRight w:val="0"/>
      <w:marTop w:val="0"/>
      <w:marBottom w:val="0"/>
      <w:divBdr>
        <w:top w:val="none" w:sz="0" w:space="0" w:color="auto"/>
        <w:left w:val="none" w:sz="0" w:space="0" w:color="auto"/>
        <w:bottom w:val="none" w:sz="0" w:space="0" w:color="auto"/>
        <w:right w:val="none" w:sz="0" w:space="0" w:color="auto"/>
      </w:divBdr>
    </w:div>
    <w:div w:id="2106727117">
      <w:bodyDiv w:val="1"/>
      <w:marLeft w:val="0"/>
      <w:marRight w:val="0"/>
      <w:marTop w:val="0"/>
      <w:marBottom w:val="0"/>
      <w:divBdr>
        <w:top w:val="none" w:sz="0" w:space="0" w:color="auto"/>
        <w:left w:val="none" w:sz="0" w:space="0" w:color="auto"/>
        <w:bottom w:val="none" w:sz="0" w:space="0" w:color="auto"/>
        <w:right w:val="none" w:sz="0" w:space="0" w:color="auto"/>
      </w:divBdr>
    </w:div>
    <w:div w:id="2120055296">
      <w:bodyDiv w:val="1"/>
      <w:marLeft w:val="0"/>
      <w:marRight w:val="0"/>
      <w:marTop w:val="0"/>
      <w:marBottom w:val="0"/>
      <w:divBdr>
        <w:top w:val="none" w:sz="0" w:space="0" w:color="auto"/>
        <w:left w:val="none" w:sz="0" w:space="0" w:color="auto"/>
        <w:bottom w:val="none" w:sz="0" w:space="0" w:color="auto"/>
        <w:right w:val="none" w:sz="0" w:space="0" w:color="auto"/>
      </w:divBdr>
      <w:divsChild>
        <w:div w:id="220945745">
          <w:marLeft w:val="0"/>
          <w:marRight w:val="0"/>
          <w:marTop w:val="0"/>
          <w:marBottom w:val="0"/>
          <w:divBdr>
            <w:top w:val="none" w:sz="0" w:space="0" w:color="auto"/>
            <w:left w:val="none" w:sz="0" w:space="0" w:color="auto"/>
            <w:bottom w:val="none" w:sz="0" w:space="0" w:color="auto"/>
            <w:right w:val="none" w:sz="0" w:space="0" w:color="auto"/>
          </w:divBdr>
          <w:divsChild>
            <w:div w:id="1227912454">
              <w:marLeft w:val="0"/>
              <w:marRight w:val="0"/>
              <w:marTop w:val="0"/>
              <w:marBottom w:val="0"/>
              <w:divBdr>
                <w:top w:val="none" w:sz="0" w:space="0" w:color="auto"/>
                <w:left w:val="none" w:sz="0" w:space="0" w:color="auto"/>
                <w:bottom w:val="none" w:sz="0" w:space="0" w:color="auto"/>
                <w:right w:val="none" w:sz="0" w:space="0" w:color="auto"/>
              </w:divBdr>
              <w:divsChild>
                <w:div w:id="2114477598">
                  <w:marLeft w:val="0"/>
                  <w:marRight w:val="0"/>
                  <w:marTop w:val="0"/>
                  <w:marBottom w:val="0"/>
                  <w:divBdr>
                    <w:top w:val="none" w:sz="0" w:space="0" w:color="auto"/>
                    <w:left w:val="none" w:sz="0" w:space="0" w:color="auto"/>
                    <w:bottom w:val="none" w:sz="0" w:space="0" w:color="auto"/>
                    <w:right w:val="none" w:sz="0" w:space="0" w:color="auto"/>
                  </w:divBdr>
                  <w:divsChild>
                    <w:div w:id="17336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ag.gov.au/sites/default/files/communique/statement-delegates-coag-summit-reducing-violence-wom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n4womenssafety.dss.gov.au/the-national-plan/the-fourth-action-plan-2019-202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ong%20Report%20Template%20Green.dotx"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FEDA-1F7F-4C94-96BB-A3F3D463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Long Report Template Green</Template>
  <TotalTime>462</TotalTime>
  <Pages>11</Pages>
  <Words>4389</Words>
  <Characters>25020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Insert title</vt:lpstr>
    </vt:vector>
  </TitlesOfParts>
  <Manager/>
  <Company>Department of Social Services</Company>
  <LinksUpToDate>false</LinksUpToDate>
  <CharactersWithSpaces>29351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RUXTON, Alice</dc:creator>
  <cp:keywords/>
  <dc:description/>
  <cp:lastModifiedBy>RUXTON, Alice</cp:lastModifiedBy>
  <cp:revision>23</cp:revision>
  <cp:lastPrinted>2018-09-24T05:56:00Z</cp:lastPrinted>
  <dcterms:created xsi:type="dcterms:W3CDTF">2019-02-06T23:30:00Z</dcterms:created>
  <dcterms:modified xsi:type="dcterms:W3CDTF">2019-02-12T03:57:00Z</dcterms:modified>
  <cp:category/>
</cp:coreProperties>
</file>