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713900" w:rsidP="006F1244">
      <w:pPr>
        <w:pStyle w:val="Title"/>
      </w:pPr>
      <w:r>
        <w:t>Diverse sex, sexuality and gender</w:t>
      </w:r>
      <w:r w:rsidR="006F1244" w:rsidRPr="006F1244">
        <w:t xml:space="preserve">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713900">
        <w:rPr>
          <w:rFonts w:asciiTheme="minorHAnsi" w:eastAsiaTheme="minorEastAsia" w:hAnsiTheme="minorHAnsi" w:cstheme="minorBidi"/>
          <w:b/>
          <w:bCs/>
          <w:color w:val="5A5A5A" w:themeColor="text1" w:themeTint="A5"/>
          <w:spacing w:val="15"/>
          <w:sz w:val="22"/>
          <w:szCs w:val="22"/>
        </w:rPr>
        <w:t>7</w:t>
      </w:r>
      <w:r w:rsidR="00B36549">
        <w:rPr>
          <w:rFonts w:asciiTheme="minorHAnsi" w:eastAsiaTheme="minorEastAsia" w:hAnsiTheme="minorHAnsi" w:cstheme="minorBidi"/>
          <w:b/>
          <w:bCs/>
          <w:color w:val="5A5A5A" w:themeColor="text1" w:themeTint="A5"/>
          <w:spacing w:val="15"/>
          <w:sz w:val="22"/>
          <w:szCs w:val="22"/>
        </w:rPr>
        <w:t xml:space="preserve"> September</w:t>
      </w:r>
      <w:r w:rsidRPr="000B76E0">
        <w:rPr>
          <w:rFonts w:asciiTheme="minorHAnsi" w:eastAsiaTheme="minorEastAsia" w:hAnsiTheme="minorHAnsi" w:cstheme="minorBidi"/>
          <w:b/>
          <w:bCs/>
          <w:color w:val="5A5A5A" w:themeColor="text1" w:themeTint="A5"/>
          <w:spacing w:val="15"/>
          <w:sz w:val="22"/>
          <w:szCs w:val="22"/>
        </w:rPr>
        <w:t xml:space="preserve"> 2018</w:t>
      </w:r>
    </w:p>
    <w:p w:rsidR="00EC3BB0" w:rsidRPr="006F1244" w:rsidRDefault="00B36549" w:rsidP="006F1244">
      <w:pPr>
        <w:pStyle w:val="Heading1"/>
        <w:rPr>
          <w:rStyle w:val="Emphasis"/>
        </w:rPr>
      </w:pPr>
      <w:r>
        <w:rPr>
          <w:rStyle w:val="Emphasis"/>
        </w:rPr>
        <w:t>The Department of S</w:t>
      </w:r>
      <w:r w:rsidR="00E32397">
        <w:rPr>
          <w:rStyle w:val="Emphasis"/>
        </w:rPr>
        <w:t>ocial Services acknow</w:t>
      </w:r>
      <w:r w:rsidR="006F1244" w:rsidRPr="006F1244">
        <w:rPr>
          <w:rStyle w:val="Emphasis"/>
        </w:rPr>
        <w:t xml:space="preserve">ledges the traditional owners of country throughout Australia, and their continuing connection to land, </w:t>
      </w:r>
      <w:r w:rsidR="00E32397">
        <w:rPr>
          <w:rStyle w:val="Emphasis"/>
        </w:rPr>
        <w:t>water</w:t>
      </w:r>
      <w:r w:rsidR="006F1244" w:rsidRPr="006F1244">
        <w:rPr>
          <w:rStyle w:val="Emphasis"/>
        </w:rPr>
        <w:t xml:space="preserve"> and community. We pay our respects to them and their cultures, and to </w:t>
      </w:r>
      <w:r w:rsidR="00E32397">
        <w:rPr>
          <w:rStyle w:val="Emphasis"/>
        </w:rPr>
        <w:t>E</w:t>
      </w:r>
      <w:r w:rsidR="006F1244" w:rsidRPr="006F1244">
        <w:rPr>
          <w:rStyle w:val="Emphasis"/>
        </w:rPr>
        <w:t>lders past</w:t>
      </w:r>
      <w:r w:rsidR="00E32397">
        <w:rPr>
          <w:rStyle w:val="Emphasis"/>
        </w:rPr>
        <w:t>,</w:t>
      </w:r>
      <w:r w:rsidR="006F1244" w:rsidRPr="006F1244">
        <w:rPr>
          <w:rStyle w:val="Emphasis"/>
        </w:rPr>
        <w:t xml:space="preserve"> present</w:t>
      </w:r>
      <w:r w:rsidR="00E32397">
        <w:rPr>
          <w:rStyle w:val="Emphasis"/>
        </w:rPr>
        <w:t xml:space="preserve"> and emerging</w:t>
      </w:r>
      <w:r w:rsidR="006F1244" w:rsidRPr="006F1244">
        <w:rPr>
          <w:rStyle w:val="Emphasis"/>
        </w:rPr>
        <w:t>.</w:t>
      </w:r>
    </w:p>
    <w:p w:rsidR="006F1244" w:rsidRDefault="006F1244" w:rsidP="006F1244">
      <w:pPr>
        <w:pStyle w:val="Heading1"/>
      </w:pPr>
      <w:r w:rsidRPr="006F1244">
        <w:t>About this document</w:t>
      </w:r>
    </w:p>
    <w:p w:rsidR="00E32397" w:rsidRPr="00E32397" w:rsidRDefault="00E32397" w:rsidP="00E32397">
      <w:pPr>
        <w:spacing w:before="120" w:after="0" w:line="240" w:lineRule="auto"/>
      </w:pPr>
      <w:r w:rsidRPr="00E32397">
        <w:t xml:space="preserve">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w:t>
      </w:r>
    </w:p>
    <w:p w:rsidR="00E32397" w:rsidRPr="00E32397" w:rsidRDefault="00E32397" w:rsidP="00E32397">
      <w:pPr>
        <w:spacing w:before="120" w:after="0" w:line="240" w:lineRule="auto"/>
      </w:pPr>
      <w:r w:rsidRPr="00E32397">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906C77" w:rsidRDefault="00E32397" w:rsidP="00906C77">
      <w:pPr>
        <w:spacing w:before="120" w:after="0" w:line="240" w:lineRule="auto"/>
      </w:pPr>
      <w:r w:rsidRPr="00E32397">
        <w:t>Copyright notice — 2018</w:t>
      </w:r>
    </w:p>
    <w:p w:rsidR="00E32397" w:rsidRDefault="00E32397" w:rsidP="00906C77">
      <w:pPr>
        <w:spacing w:before="120" w:after="0" w:line="240" w:lineRule="auto"/>
      </w:pPr>
      <w:r w:rsidRPr="00E32397">
        <w:t>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w:t>
      </w:r>
    </w:p>
    <w:p w:rsidR="00520B8B" w:rsidRPr="00E32397" w:rsidRDefault="00520B8B" w:rsidP="00906C77">
      <w:pPr>
        <w:spacing w:before="120" w:after="0" w:line="240" w:lineRule="auto"/>
      </w:pPr>
    </w:p>
    <w:p w:rsidR="00906C77" w:rsidRDefault="00520B8B" w:rsidP="00520B8B">
      <w:pPr>
        <w:pStyle w:val="Heading1"/>
      </w:pPr>
      <w:r>
        <w:t>Participants</w:t>
      </w:r>
    </w:p>
    <w:p w:rsidR="00520B8B" w:rsidRDefault="00520B8B" w:rsidP="00520B8B">
      <w:pPr>
        <w:pStyle w:val="ListParagraph"/>
        <w:numPr>
          <w:ilvl w:val="0"/>
          <w:numId w:val="26"/>
        </w:numPr>
        <w:ind w:left="1440"/>
      </w:pPr>
      <w:r>
        <w:t>AIDS Council of New South Wales (ACON)</w:t>
      </w:r>
    </w:p>
    <w:p w:rsidR="00520B8B" w:rsidRDefault="00520B8B" w:rsidP="00520B8B">
      <w:pPr>
        <w:pStyle w:val="ListParagraph"/>
        <w:numPr>
          <w:ilvl w:val="0"/>
          <w:numId w:val="26"/>
        </w:numPr>
        <w:ind w:left="1440"/>
      </w:pPr>
      <w:r>
        <w:t>Domestic Violence New South Wales</w:t>
      </w:r>
    </w:p>
    <w:p w:rsidR="00520B8B" w:rsidRDefault="00520B8B" w:rsidP="00520B8B">
      <w:pPr>
        <w:pStyle w:val="ListParagraph"/>
        <w:numPr>
          <w:ilvl w:val="0"/>
          <w:numId w:val="26"/>
        </w:numPr>
        <w:ind w:left="1440"/>
      </w:pPr>
      <w:r>
        <w:t>Domestic Violence Victoria</w:t>
      </w:r>
    </w:p>
    <w:p w:rsidR="00520B8B" w:rsidRDefault="00520B8B" w:rsidP="00520B8B">
      <w:pPr>
        <w:pStyle w:val="ListParagraph"/>
        <w:numPr>
          <w:ilvl w:val="0"/>
          <w:numId w:val="26"/>
        </w:numPr>
        <w:ind w:left="1440"/>
      </w:pPr>
      <w:r>
        <w:t>Women and Girls Emergency Centre</w:t>
      </w:r>
    </w:p>
    <w:p w:rsidR="00520B8B" w:rsidRDefault="00520B8B" w:rsidP="00520B8B">
      <w:pPr>
        <w:pStyle w:val="ListParagraph"/>
        <w:numPr>
          <w:ilvl w:val="0"/>
          <w:numId w:val="26"/>
        </w:numPr>
        <w:ind w:left="1440"/>
      </w:pPr>
      <w:r>
        <w:t>Sydney Queer Muslims</w:t>
      </w:r>
    </w:p>
    <w:p w:rsidR="00520B8B" w:rsidRDefault="00520B8B" w:rsidP="00520B8B">
      <w:pPr>
        <w:pStyle w:val="ListParagraph"/>
        <w:numPr>
          <w:ilvl w:val="0"/>
          <w:numId w:val="26"/>
        </w:numPr>
        <w:ind w:left="1440"/>
      </w:pPr>
      <w:r>
        <w:t>LGBTI Health Alliance</w:t>
      </w:r>
    </w:p>
    <w:p w:rsidR="00520B8B" w:rsidRDefault="00520B8B" w:rsidP="00520B8B">
      <w:pPr>
        <w:pStyle w:val="ListParagraph"/>
        <w:numPr>
          <w:ilvl w:val="0"/>
          <w:numId w:val="26"/>
        </w:numPr>
        <w:ind w:left="1440"/>
      </w:pPr>
      <w:r>
        <w:t>Switchboard Victoria</w:t>
      </w:r>
    </w:p>
    <w:p w:rsidR="00520B8B" w:rsidRDefault="00520B8B" w:rsidP="00520B8B">
      <w:pPr>
        <w:pStyle w:val="ListParagraph"/>
        <w:numPr>
          <w:ilvl w:val="0"/>
          <w:numId w:val="26"/>
        </w:numPr>
        <w:ind w:left="1440"/>
      </w:pPr>
      <w:r>
        <w:t>Western Sydney University</w:t>
      </w:r>
    </w:p>
    <w:p w:rsidR="00520B8B" w:rsidRDefault="00520B8B" w:rsidP="00520B8B">
      <w:pPr>
        <w:pStyle w:val="ListParagraph"/>
        <w:numPr>
          <w:ilvl w:val="0"/>
          <w:numId w:val="26"/>
        </w:numPr>
        <w:ind w:left="1440"/>
      </w:pPr>
      <w:r>
        <w:t>Proud2Play</w:t>
      </w:r>
    </w:p>
    <w:p w:rsidR="00520B8B" w:rsidRDefault="00520B8B" w:rsidP="00520B8B">
      <w:pPr>
        <w:pStyle w:val="ListParagraph"/>
        <w:numPr>
          <w:ilvl w:val="0"/>
          <w:numId w:val="26"/>
        </w:numPr>
        <w:ind w:left="1440"/>
      </w:pPr>
      <w:r>
        <w:t>Drummond Street</w:t>
      </w:r>
    </w:p>
    <w:p w:rsidR="00520B8B" w:rsidRDefault="00520B8B" w:rsidP="00520B8B">
      <w:pPr>
        <w:pStyle w:val="ListParagraph"/>
        <w:numPr>
          <w:ilvl w:val="0"/>
          <w:numId w:val="26"/>
        </w:numPr>
        <w:ind w:left="1440"/>
      </w:pPr>
      <w:r>
        <w:t>Queerspace</w:t>
      </w:r>
    </w:p>
    <w:p w:rsidR="00520B8B" w:rsidRDefault="00520B8B" w:rsidP="00520B8B">
      <w:pPr>
        <w:pStyle w:val="ListParagraph"/>
        <w:numPr>
          <w:ilvl w:val="0"/>
          <w:numId w:val="26"/>
        </w:numPr>
        <w:ind w:left="1440"/>
      </w:pPr>
      <w:r>
        <w:t>Australia’s National Organisation for Women’s Safety</w:t>
      </w:r>
    </w:p>
    <w:p w:rsidR="00520B8B" w:rsidRDefault="00520B8B" w:rsidP="00520B8B">
      <w:pPr>
        <w:pStyle w:val="ListParagraph"/>
        <w:numPr>
          <w:ilvl w:val="0"/>
          <w:numId w:val="26"/>
        </w:numPr>
        <w:ind w:left="1440"/>
      </w:pPr>
      <w:r>
        <w:lastRenderedPageBreak/>
        <w:t>City of Parramatta</w:t>
      </w:r>
    </w:p>
    <w:p w:rsidR="00520B8B" w:rsidRDefault="00520B8B" w:rsidP="00520B8B">
      <w:pPr>
        <w:pStyle w:val="ListParagraph"/>
        <w:numPr>
          <w:ilvl w:val="0"/>
          <w:numId w:val="26"/>
        </w:numPr>
        <w:ind w:left="1440"/>
      </w:pPr>
      <w:r>
        <w:t>City of Sydney</w:t>
      </w:r>
    </w:p>
    <w:p w:rsidR="00520B8B" w:rsidRDefault="00520B8B" w:rsidP="00520B8B">
      <w:pPr>
        <w:pStyle w:val="ListParagraph"/>
        <w:numPr>
          <w:ilvl w:val="0"/>
          <w:numId w:val="26"/>
        </w:numPr>
        <w:ind w:left="1440"/>
      </w:pPr>
      <w:r>
        <w:t>White Ribbon</w:t>
      </w:r>
    </w:p>
    <w:p w:rsidR="00520B8B" w:rsidRDefault="00520B8B" w:rsidP="00520B8B">
      <w:pPr>
        <w:pStyle w:val="ListParagraph"/>
        <w:numPr>
          <w:ilvl w:val="0"/>
          <w:numId w:val="26"/>
        </w:numPr>
        <w:ind w:left="1440"/>
      </w:pPr>
      <w:r>
        <w:t>1800RESPECT</w:t>
      </w:r>
    </w:p>
    <w:p w:rsidR="00520B8B" w:rsidRDefault="00520B8B" w:rsidP="00520B8B">
      <w:pPr>
        <w:pStyle w:val="ListParagraph"/>
        <w:numPr>
          <w:ilvl w:val="0"/>
          <w:numId w:val="26"/>
        </w:numPr>
        <w:ind w:left="1440"/>
      </w:pPr>
      <w:r>
        <w:t>New South Wales Policy Force</w:t>
      </w:r>
    </w:p>
    <w:p w:rsidR="00520B8B" w:rsidRDefault="00520B8B" w:rsidP="00520B8B">
      <w:pPr>
        <w:pStyle w:val="ListParagraph"/>
        <w:numPr>
          <w:ilvl w:val="0"/>
          <w:numId w:val="26"/>
        </w:numPr>
        <w:ind w:left="1440"/>
      </w:pPr>
      <w:r>
        <w:t>ACT Government</w:t>
      </w:r>
    </w:p>
    <w:p w:rsidR="00520B8B" w:rsidRDefault="00520B8B" w:rsidP="00520B8B">
      <w:pPr>
        <w:pStyle w:val="ListParagraph"/>
        <w:numPr>
          <w:ilvl w:val="0"/>
          <w:numId w:val="26"/>
        </w:numPr>
        <w:ind w:left="1440"/>
      </w:pPr>
      <w:r>
        <w:t>Office of the eSafety Commission</w:t>
      </w:r>
    </w:p>
    <w:p w:rsidR="00520B8B" w:rsidRDefault="00520B8B" w:rsidP="00520B8B">
      <w:pPr>
        <w:pStyle w:val="ListParagraph"/>
        <w:numPr>
          <w:ilvl w:val="0"/>
          <w:numId w:val="26"/>
        </w:numPr>
        <w:ind w:left="1440"/>
      </w:pPr>
      <w:r>
        <w:t>Women NSW (NSW Government)</w:t>
      </w:r>
    </w:p>
    <w:p w:rsidR="00520B8B" w:rsidRDefault="00520B8B" w:rsidP="00520B8B">
      <w:pPr>
        <w:pStyle w:val="ListParagraph"/>
        <w:numPr>
          <w:ilvl w:val="0"/>
          <w:numId w:val="26"/>
        </w:numPr>
        <w:ind w:left="1440"/>
      </w:pPr>
      <w:r>
        <w:t>Department of Human Services (Commonwealth)</w:t>
      </w:r>
    </w:p>
    <w:p w:rsidR="00520B8B" w:rsidRPr="00520B8B" w:rsidRDefault="00520B8B" w:rsidP="00520B8B">
      <w:pPr>
        <w:pStyle w:val="ListParagraph"/>
        <w:numPr>
          <w:ilvl w:val="0"/>
          <w:numId w:val="26"/>
        </w:numPr>
        <w:ind w:left="1440"/>
      </w:pPr>
      <w:r>
        <w:t>Department of Social Services (Commonwealth)</w:t>
      </w:r>
      <w:bookmarkStart w:id="0" w:name="_GoBack"/>
      <w:bookmarkEnd w:id="0"/>
    </w:p>
    <w:p w:rsidR="006F1244" w:rsidRDefault="00713900" w:rsidP="006F1244">
      <w:pPr>
        <w:pStyle w:val="Heading1"/>
      </w:pPr>
      <w:r>
        <w:t>Executive summary</w:t>
      </w:r>
    </w:p>
    <w:p w:rsidR="00713900" w:rsidRDefault="00713900" w:rsidP="00713900">
      <w:pPr>
        <w:pStyle w:val="Default"/>
      </w:pPr>
    </w:p>
    <w:p w:rsidR="00713900" w:rsidRPr="00713900" w:rsidRDefault="00713900" w:rsidP="00713900">
      <w:pPr>
        <w:pStyle w:val="ListParagraph"/>
        <w:numPr>
          <w:ilvl w:val="0"/>
          <w:numId w:val="26"/>
        </w:numPr>
        <w:ind w:left="1440"/>
      </w:pPr>
      <w:r w:rsidRPr="00713900">
        <w:t>Domestic, family and sexual violence is a major area of concern for individuals and communities of diverse sex, sexuality and gender. However, there are few services and little funding across the country to specifically support these communities.</w:t>
      </w:r>
    </w:p>
    <w:p w:rsidR="00713900" w:rsidRPr="00713900" w:rsidRDefault="00713900" w:rsidP="00713900">
      <w:pPr>
        <w:pStyle w:val="ListParagraph"/>
        <w:numPr>
          <w:ilvl w:val="0"/>
          <w:numId w:val="26"/>
        </w:numPr>
        <w:ind w:left="1440"/>
      </w:pPr>
      <w:r w:rsidRPr="00713900">
        <w:t>There are distinct differences in how some individuals of diverse sex, sexuality and gender experience violence. For example, the experiences of lesbian women or gay men can be very different to the dynamics of abuse of trans and gender diverse people. It is important to be cognisant of both the similarities and differences when responding to domestic, family and sexual violence across the spectrums of diverse sex, sexuality and gender.</w:t>
      </w:r>
    </w:p>
    <w:p w:rsidR="00713900" w:rsidRPr="00713900" w:rsidRDefault="00713900" w:rsidP="00713900">
      <w:pPr>
        <w:pStyle w:val="ListParagraph"/>
        <w:numPr>
          <w:ilvl w:val="0"/>
          <w:numId w:val="26"/>
        </w:numPr>
        <w:ind w:left="1440"/>
      </w:pPr>
      <w:r w:rsidRPr="00713900">
        <w:t xml:space="preserve">Mainstream prevention and service provision lacks inclusion and diversity. To address this gap, there should be an increase in representation in mainstream organisations and specific interventions from LGBTIQA+ organisations for people of diverse sex, sexuality and gender. </w:t>
      </w:r>
    </w:p>
    <w:p w:rsidR="00713900" w:rsidRPr="00713900" w:rsidRDefault="00713900" w:rsidP="00713900">
      <w:pPr>
        <w:pStyle w:val="ListParagraph"/>
        <w:numPr>
          <w:ilvl w:val="0"/>
          <w:numId w:val="26"/>
        </w:numPr>
        <w:ind w:left="1440"/>
      </w:pPr>
      <w:r w:rsidRPr="00713900">
        <w:t>There are examples of good practice, including around prevention, service design, workforce development and research. However, they are unevenly distributed across the country (with most examples in Melbourne and Sydney). A way of sharing the information and lessons across the country is needed.</w:t>
      </w:r>
    </w:p>
    <w:p w:rsidR="00713900" w:rsidRPr="00713900" w:rsidRDefault="00713900" w:rsidP="00713900">
      <w:pPr>
        <w:pStyle w:val="ListParagraph"/>
        <w:numPr>
          <w:ilvl w:val="0"/>
          <w:numId w:val="26"/>
        </w:numPr>
        <w:ind w:left="1440"/>
      </w:pPr>
      <w:r w:rsidRPr="00713900">
        <w:t>The importance of an intersectional approach is high, as many LGBTIQA+ individuals’ circumstances are compounded with other complexities, including discrimination based on race and social class.</w:t>
      </w:r>
    </w:p>
    <w:p w:rsidR="00713900" w:rsidRPr="00713900" w:rsidRDefault="00713900" w:rsidP="00713900">
      <w:pPr>
        <w:pStyle w:val="ListParagraph"/>
        <w:numPr>
          <w:ilvl w:val="0"/>
          <w:numId w:val="26"/>
        </w:numPr>
        <w:ind w:left="1440"/>
      </w:pPr>
      <w:r w:rsidRPr="00713900">
        <w:t>Jurisdictions with more inclusive policy frameworks are able to achieve more attention to LGBTIQA+ domestic, family and sexual violence</w:t>
      </w:r>
    </w:p>
    <w:p w:rsidR="00713900" w:rsidRPr="00713900" w:rsidRDefault="00713900" w:rsidP="00713900">
      <w:pPr>
        <w:pStyle w:val="ListParagraph"/>
        <w:numPr>
          <w:ilvl w:val="0"/>
          <w:numId w:val="26"/>
        </w:numPr>
        <w:ind w:left="1440"/>
      </w:pPr>
      <w:r w:rsidRPr="00713900">
        <w:t>Rigid gender roles, patriarchal systems and binary thinking provide the basis of both violence and discrimination. There is also strong link between these themes and domestic, family and sexual violence in the wider community</w:t>
      </w:r>
    </w:p>
    <w:p w:rsidR="00713900" w:rsidRPr="00713900" w:rsidRDefault="00713900" w:rsidP="00713900">
      <w:pPr>
        <w:pStyle w:val="ListParagraph"/>
        <w:numPr>
          <w:ilvl w:val="0"/>
          <w:numId w:val="26"/>
        </w:numPr>
        <w:ind w:left="1440"/>
      </w:pPr>
      <w:r w:rsidRPr="00713900">
        <w:t>Current data collections restrict LGBTIQA+ people from identifying themselves on their own terms –particularly for individuals that are trans or gender diverse, or intersex. This compounds the lack of awareness and focus due to lack of accurate statistics.</w:t>
      </w:r>
    </w:p>
    <w:p w:rsidR="00713900" w:rsidRDefault="00713900" w:rsidP="00713900">
      <w:pPr>
        <w:pStyle w:val="Heading1"/>
      </w:pPr>
      <w:r>
        <w:lastRenderedPageBreak/>
        <w:t>Good practice currently underway</w:t>
      </w:r>
    </w:p>
    <w:p w:rsidR="00713900" w:rsidRDefault="00713900" w:rsidP="00713900">
      <w:pPr>
        <w:pStyle w:val="Heading2"/>
      </w:pPr>
      <w:r>
        <w:t>Policy</w:t>
      </w:r>
    </w:p>
    <w:p w:rsidR="00713900" w:rsidRPr="00713900" w:rsidRDefault="00713900" w:rsidP="00713900">
      <w:pPr>
        <w:pStyle w:val="ListParagraph"/>
        <w:numPr>
          <w:ilvl w:val="0"/>
          <w:numId w:val="26"/>
        </w:numPr>
        <w:ind w:left="1440"/>
      </w:pPr>
      <w:r w:rsidRPr="00713900">
        <w:t xml:space="preserve">Best practice is to acknowledge LGBTIQA+ communities with inclusive language, and actively consult during development and implementation. </w:t>
      </w:r>
    </w:p>
    <w:p w:rsidR="00713900" w:rsidRPr="00713900" w:rsidRDefault="00713900" w:rsidP="00713900">
      <w:pPr>
        <w:pStyle w:val="ListParagraph"/>
        <w:numPr>
          <w:ilvl w:val="0"/>
          <w:numId w:val="26"/>
        </w:numPr>
        <w:ind w:left="1440"/>
      </w:pPr>
      <w:r w:rsidRPr="00713900">
        <w:t xml:space="preserve">There is some government funding for LGBTIQA+ specific initiatives. </w:t>
      </w:r>
    </w:p>
    <w:p w:rsidR="00713900" w:rsidRPr="00713900" w:rsidRDefault="00713900" w:rsidP="00713900">
      <w:pPr>
        <w:pStyle w:val="ListParagraph"/>
        <w:numPr>
          <w:ilvl w:val="0"/>
          <w:numId w:val="26"/>
        </w:numPr>
        <w:ind w:left="1440"/>
      </w:pPr>
      <w:r w:rsidRPr="00713900">
        <w:t xml:space="preserve">There is funding for LGBTIQA+ specific family, domestic and sexual violence programs in Victoria and New South Wales. </w:t>
      </w:r>
    </w:p>
    <w:p w:rsidR="00713900" w:rsidRPr="00713900" w:rsidRDefault="00713900" w:rsidP="00713900">
      <w:pPr>
        <w:pStyle w:val="ListParagraph"/>
        <w:numPr>
          <w:ilvl w:val="0"/>
          <w:numId w:val="26"/>
        </w:numPr>
        <w:ind w:left="1440"/>
      </w:pPr>
      <w:r w:rsidRPr="00713900">
        <w:t xml:space="preserve">Establishment of Gender and Sexuality Commissioner in Victoria contributed to focus on LGBTIQA+ across government policy. </w:t>
      </w:r>
    </w:p>
    <w:p w:rsidR="00713900" w:rsidRDefault="00713900" w:rsidP="00713900">
      <w:pPr>
        <w:pStyle w:val="Heading2"/>
      </w:pPr>
      <w:r>
        <w:t>Programs</w:t>
      </w:r>
    </w:p>
    <w:p w:rsidR="00713900" w:rsidRPr="00713900" w:rsidRDefault="00713900" w:rsidP="00713900">
      <w:pPr>
        <w:pStyle w:val="ListParagraph"/>
        <w:numPr>
          <w:ilvl w:val="0"/>
          <w:numId w:val="26"/>
        </w:numPr>
        <w:ind w:left="1440"/>
      </w:pPr>
      <w:r w:rsidRPr="00713900">
        <w:t>Trials for development of toolkit for primary prevention developed by City of Parramatta.</w:t>
      </w:r>
    </w:p>
    <w:p w:rsidR="00713900" w:rsidRPr="00713900" w:rsidRDefault="00713900" w:rsidP="00713900">
      <w:pPr>
        <w:pStyle w:val="ListParagraph"/>
        <w:numPr>
          <w:ilvl w:val="0"/>
          <w:numId w:val="26"/>
        </w:numPr>
        <w:ind w:left="1440"/>
      </w:pPr>
      <w:r w:rsidRPr="00713900">
        <w:t xml:space="preserve">Responses that help LGBTIQA+ victims, such as Respect Victoria and queer specific refuges. </w:t>
      </w:r>
    </w:p>
    <w:p w:rsidR="00713900" w:rsidRPr="00713900" w:rsidRDefault="00713900" w:rsidP="00713900">
      <w:pPr>
        <w:pStyle w:val="ListParagraph"/>
        <w:numPr>
          <w:ilvl w:val="0"/>
          <w:numId w:val="26"/>
        </w:numPr>
        <w:ind w:left="1440"/>
      </w:pPr>
      <w:r w:rsidRPr="00713900">
        <w:t>Referral to appropriate services that specialise in  supporting LGBTIQA+ communities.</w:t>
      </w:r>
    </w:p>
    <w:p w:rsidR="00713900" w:rsidRPr="00713900" w:rsidRDefault="00713900" w:rsidP="00713900">
      <w:pPr>
        <w:pStyle w:val="ListParagraph"/>
        <w:numPr>
          <w:ilvl w:val="0"/>
          <w:numId w:val="26"/>
        </w:numPr>
        <w:ind w:left="1440"/>
      </w:pPr>
      <w:r w:rsidRPr="00713900">
        <w:t>Training about LGBTIQA+ people/community in agencies (e.g. Victorian Department of Health and Human Services, 1800RESPECT).</w:t>
      </w:r>
    </w:p>
    <w:p w:rsidR="00713900" w:rsidRDefault="00713900" w:rsidP="00713900"/>
    <w:p w:rsidR="00713900" w:rsidRPr="00713900" w:rsidRDefault="00713900" w:rsidP="00713900">
      <w:pPr>
        <w:pStyle w:val="Heading2"/>
      </w:pPr>
      <w:r>
        <w:t>Research</w:t>
      </w:r>
    </w:p>
    <w:p w:rsidR="00713900" w:rsidRPr="00713900" w:rsidRDefault="00713900" w:rsidP="00713900">
      <w:pPr>
        <w:pStyle w:val="ListParagraph"/>
        <w:numPr>
          <w:ilvl w:val="0"/>
          <w:numId w:val="26"/>
        </w:numPr>
        <w:ind w:left="1440"/>
      </w:pPr>
      <w:r w:rsidRPr="00713900">
        <w:t>There is research occurring across jurisdictions. There may be opportunities to better share across jurisdictions.</w:t>
      </w:r>
    </w:p>
    <w:p w:rsidR="00713900" w:rsidRPr="00713900" w:rsidRDefault="00713900" w:rsidP="00713900">
      <w:pPr>
        <w:pStyle w:val="ListParagraph"/>
        <w:numPr>
          <w:ilvl w:val="0"/>
          <w:numId w:val="26"/>
        </w:numPr>
        <w:ind w:left="1440"/>
      </w:pPr>
      <w:r w:rsidRPr="00713900">
        <w:t>A lot of work has been driven out of Victoria, in response to the Victorian Royal Commission into Family Violence.</w:t>
      </w:r>
    </w:p>
    <w:p w:rsidR="00713900" w:rsidRPr="00713900" w:rsidRDefault="00713900" w:rsidP="00713900">
      <w:pPr>
        <w:pStyle w:val="ListParagraph"/>
        <w:numPr>
          <w:ilvl w:val="0"/>
          <w:numId w:val="26"/>
        </w:numPr>
        <w:ind w:left="1440"/>
      </w:pPr>
      <w:r w:rsidRPr="00713900">
        <w:t xml:space="preserve">However, there is not enough data across the LGBTIQA+ communities and existing data sources don’t collect this information. </w:t>
      </w:r>
    </w:p>
    <w:p w:rsidR="00713900" w:rsidRDefault="00713900" w:rsidP="00713900">
      <w:pPr>
        <w:pStyle w:val="Heading1"/>
      </w:pPr>
      <w:r>
        <w:t>Barriers to accessing services</w:t>
      </w:r>
    </w:p>
    <w:p w:rsidR="00713900" w:rsidRDefault="00713900" w:rsidP="00713900">
      <w:pPr>
        <w:pStyle w:val="Heading2"/>
      </w:pPr>
      <w:r>
        <w:t>Community barriers</w:t>
      </w:r>
    </w:p>
    <w:p w:rsidR="004915FD" w:rsidRPr="00713900" w:rsidRDefault="003E57A8" w:rsidP="00713900">
      <w:pPr>
        <w:pStyle w:val="ListParagraph"/>
        <w:numPr>
          <w:ilvl w:val="0"/>
          <w:numId w:val="26"/>
        </w:numPr>
        <w:ind w:left="1440"/>
      </w:pPr>
      <w:r w:rsidRPr="00713900">
        <w:t xml:space="preserve">Challenges associated with acceptance and awareness of LGBTIQA+ communities and issues. </w:t>
      </w:r>
    </w:p>
    <w:p w:rsidR="004915FD" w:rsidRPr="00713900" w:rsidRDefault="003E57A8" w:rsidP="00713900">
      <w:pPr>
        <w:pStyle w:val="ListParagraph"/>
        <w:numPr>
          <w:ilvl w:val="0"/>
          <w:numId w:val="26"/>
        </w:numPr>
        <w:ind w:left="1440"/>
      </w:pPr>
      <w:r w:rsidRPr="00713900">
        <w:t>Building trust with large organisations and institutions with a history of tension with LGBTIQA+ communities (e.g. Police, Faith-based organisations).</w:t>
      </w:r>
    </w:p>
    <w:p w:rsidR="004915FD" w:rsidRPr="00713900" w:rsidRDefault="003E57A8" w:rsidP="00713900">
      <w:pPr>
        <w:pStyle w:val="ListParagraph"/>
        <w:numPr>
          <w:ilvl w:val="0"/>
          <w:numId w:val="26"/>
        </w:numPr>
        <w:ind w:left="1440"/>
      </w:pPr>
      <w:r w:rsidRPr="00713900">
        <w:t xml:space="preserve">Intersectional lens needs to be applied. </w:t>
      </w:r>
    </w:p>
    <w:p w:rsidR="004915FD" w:rsidRPr="00713900" w:rsidRDefault="003E57A8" w:rsidP="00713900">
      <w:pPr>
        <w:pStyle w:val="ListParagraph"/>
        <w:numPr>
          <w:ilvl w:val="0"/>
          <w:numId w:val="26"/>
        </w:numPr>
        <w:ind w:left="1440"/>
      </w:pPr>
      <w:r w:rsidRPr="00713900">
        <w:t xml:space="preserve">Rigid gender roles and heteronormative norms perpetuated by patriarchy create barriers to acceptance of LGBTIQA+ individuals and communities. </w:t>
      </w:r>
    </w:p>
    <w:p w:rsidR="004915FD" w:rsidRPr="00713900" w:rsidRDefault="003E57A8" w:rsidP="00713900">
      <w:pPr>
        <w:pStyle w:val="ListParagraph"/>
        <w:numPr>
          <w:ilvl w:val="0"/>
          <w:numId w:val="26"/>
        </w:numPr>
        <w:ind w:left="1440"/>
      </w:pPr>
      <w:r w:rsidRPr="00713900">
        <w:t xml:space="preserve">Addressing lateral violence between different parts of the LGBTIQA+ community. </w:t>
      </w:r>
    </w:p>
    <w:p w:rsidR="00713900" w:rsidRDefault="00713900" w:rsidP="00713900">
      <w:pPr>
        <w:pStyle w:val="Heading2"/>
      </w:pPr>
      <w:r>
        <w:t>Research</w:t>
      </w:r>
    </w:p>
    <w:p w:rsidR="004915FD" w:rsidRPr="00713900" w:rsidRDefault="003E57A8" w:rsidP="00713900">
      <w:pPr>
        <w:pStyle w:val="ListParagraph"/>
        <w:numPr>
          <w:ilvl w:val="0"/>
          <w:numId w:val="26"/>
        </w:numPr>
        <w:ind w:left="1440"/>
      </w:pPr>
      <w:r w:rsidRPr="00713900">
        <w:t xml:space="preserve">Significant research gaps around prevalence of LGBTIQA+ domestic, family and sexual violence; and practice for addressing. </w:t>
      </w:r>
    </w:p>
    <w:p w:rsidR="004915FD" w:rsidRPr="00713900" w:rsidRDefault="003E57A8" w:rsidP="00713900">
      <w:pPr>
        <w:pStyle w:val="ListParagraph"/>
        <w:numPr>
          <w:ilvl w:val="0"/>
          <w:numId w:val="26"/>
        </w:numPr>
        <w:ind w:left="1440"/>
      </w:pPr>
      <w:r w:rsidRPr="00713900">
        <w:t xml:space="preserve">Data needs to ask the right questions at the start, in an inclusive way, so people can see themselves in the question and response. </w:t>
      </w:r>
    </w:p>
    <w:p w:rsidR="00713900" w:rsidRDefault="00713900" w:rsidP="00713900">
      <w:pPr>
        <w:pStyle w:val="Heading2"/>
      </w:pPr>
      <w:r>
        <w:lastRenderedPageBreak/>
        <w:t>Service system</w:t>
      </w:r>
    </w:p>
    <w:p w:rsidR="004915FD" w:rsidRPr="00713900" w:rsidRDefault="003E57A8" w:rsidP="00713900">
      <w:pPr>
        <w:pStyle w:val="ListParagraph"/>
        <w:numPr>
          <w:ilvl w:val="0"/>
          <w:numId w:val="26"/>
        </w:numPr>
        <w:ind w:left="1440"/>
      </w:pPr>
      <w:r w:rsidRPr="00713900">
        <w:t xml:space="preserve">Very few LGBTIQA+ specific services for addressing domestic, family and sexual violence. </w:t>
      </w:r>
    </w:p>
    <w:p w:rsidR="004915FD" w:rsidRPr="00713900" w:rsidRDefault="003E57A8" w:rsidP="00713900">
      <w:pPr>
        <w:pStyle w:val="ListParagraph"/>
        <w:numPr>
          <w:ilvl w:val="0"/>
          <w:numId w:val="26"/>
        </w:numPr>
        <w:ind w:left="1440"/>
      </w:pPr>
      <w:r w:rsidRPr="00713900">
        <w:t>Organisations that provide services that do not have understanding of LGBTIQA+ issues, or have history of discrimination (e.g. some faith based organisations and Police).</w:t>
      </w:r>
    </w:p>
    <w:p w:rsidR="004915FD" w:rsidRPr="00713900" w:rsidRDefault="003E57A8" w:rsidP="00713900">
      <w:pPr>
        <w:pStyle w:val="ListParagraph"/>
        <w:numPr>
          <w:ilvl w:val="0"/>
          <w:numId w:val="26"/>
        </w:numPr>
        <w:ind w:left="1440"/>
      </w:pPr>
      <w:r w:rsidRPr="00713900">
        <w:t>Lack of LGBTIQA+ accreditation in most jurisdictions and a need for safe spaces.</w:t>
      </w:r>
    </w:p>
    <w:p w:rsidR="004915FD" w:rsidRPr="00713900" w:rsidRDefault="003E57A8" w:rsidP="00713900">
      <w:pPr>
        <w:pStyle w:val="ListParagraph"/>
        <w:numPr>
          <w:ilvl w:val="0"/>
          <w:numId w:val="26"/>
        </w:numPr>
        <w:ind w:left="1440"/>
      </w:pPr>
      <w:r w:rsidRPr="00713900">
        <w:t>Need for a coordinated approach across country to share knowledge, research and information around programs.</w:t>
      </w:r>
    </w:p>
    <w:p w:rsidR="00713900" w:rsidRDefault="00713900" w:rsidP="00713900">
      <w:pPr>
        <w:pStyle w:val="Heading2"/>
      </w:pPr>
      <w:r>
        <w:t>Workforce</w:t>
      </w:r>
    </w:p>
    <w:p w:rsidR="004915FD" w:rsidRPr="00713900" w:rsidRDefault="003E57A8" w:rsidP="00713900">
      <w:pPr>
        <w:pStyle w:val="ListParagraph"/>
        <w:numPr>
          <w:ilvl w:val="0"/>
          <w:numId w:val="26"/>
        </w:numPr>
        <w:ind w:left="1440"/>
      </w:pPr>
      <w:r w:rsidRPr="00713900">
        <w:t>Workforce training for specialist and non-specialist workforces is generally tokenistic (e.g. training needs to be more than 15 minutes).</w:t>
      </w:r>
    </w:p>
    <w:p w:rsidR="004915FD" w:rsidRPr="00713900" w:rsidRDefault="003E57A8" w:rsidP="00713900">
      <w:pPr>
        <w:pStyle w:val="ListParagraph"/>
        <w:numPr>
          <w:ilvl w:val="0"/>
          <w:numId w:val="26"/>
        </w:numPr>
        <w:ind w:left="1440"/>
      </w:pPr>
      <w:r w:rsidRPr="00713900">
        <w:t xml:space="preserve">Action needs to be taken to have more representation from people of diverse sex, sexuality and gender in workforce – people are more comfortable when they can see a bit of themselves in the workforce.  </w:t>
      </w:r>
    </w:p>
    <w:p w:rsidR="00713900" w:rsidRDefault="00713900" w:rsidP="00713900">
      <w:pPr>
        <w:pStyle w:val="Heading2"/>
      </w:pPr>
      <w:r>
        <w:t>Policy</w:t>
      </w:r>
    </w:p>
    <w:p w:rsidR="004915FD" w:rsidRPr="00713900" w:rsidRDefault="003E57A8" w:rsidP="00713900">
      <w:pPr>
        <w:pStyle w:val="ListParagraph"/>
        <w:numPr>
          <w:ilvl w:val="0"/>
          <w:numId w:val="26"/>
        </w:numPr>
        <w:ind w:left="1440"/>
      </w:pPr>
      <w:r w:rsidRPr="00713900">
        <w:t xml:space="preserve">Diverse sex, sexuality and gender individuals and communities need to be considered a priority population. </w:t>
      </w:r>
    </w:p>
    <w:p w:rsidR="004915FD" w:rsidRPr="00713900" w:rsidRDefault="003E57A8" w:rsidP="00713900">
      <w:pPr>
        <w:pStyle w:val="ListParagraph"/>
        <w:numPr>
          <w:ilvl w:val="0"/>
          <w:numId w:val="26"/>
        </w:numPr>
        <w:ind w:left="1440"/>
      </w:pPr>
      <w:r w:rsidRPr="00713900">
        <w:t>Adequate funding for the longer term.</w:t>
      </w:r>
    </w:p>
    <w:p w:rsidR="004915FD" w:rsidRPr="00713900" w:rsidRDefault="003E57A8" w:rsidP="00713900">
      <w:pPr>
        <w:pStyle w:val="ListParagraph"/>
        <w:numPr>
          <w:ilvl w:val="0"/>
          <w:numId w:val="26"/>
        </w:numPr>
        <w:ind w:left="1440"/>
      </w:pPr>
      <w:r w:rsidRPr="00713900">
        <w:t>Using funding agreements to incentivise organisations to commit to standards protecting LGBTIQA+ communities.</w:t>
      </w:r>
    </w:p>
    <w:p w:rsidR="00713900" w:rsidRDefault="00713900" w:rsidP="00713900">
      <w:pPr>
        <w:pStyle w:val="Heading1"/>
      </w:pPr>
      <w:r>
        <w:t>Prevention of domestic, family and sexual violence</w:t>
      </w:r>
    </w:p>
    <w:p w:rsidR="00713900" w:rsidRDefault="00713900" w:rsidP="00713900">
      <w:pPr>
        <w:pStyle w:val="Heading2"/>
      </w:pPr>
      <w:r>
        <w:t>Building knowledge and understanding</w:t>
      </w:r>
    </w:p>
    <w:p w:rsidR="004915FD" w:rsidRPr="00713900" w:rsidRDefault="003E57A8" w:rsidP="00713900">
      <w:pPr>
        <w:pStyle w:val="ListParagraph"/>
        <w:numPr>
          <w:ilvl w:val="0"/>
          <w:numId w:val="26"/>
        </w:numPr>
        <w:ind w:left="1440"/>
      </w:pPr>
      <w:r w:rsidRPr="00713900">
        <w:t xml:space="preserve">Understanding the LGBTIQA+ umbrella consists of many different communities with different experiences and issues – not considering as one ‘community’. </w:t>
      </w:r>
    </w:p>
    <w:p w:rsidR="004915FD" w:rsidRPr="00713900" w:rsidRDefault="003E57A8" w:rsidP="00713900">
      <w:pPr>
        <w:pStyle w:val="ListParagraph"/>
        <w:numPr>
          <w:ilvl w:val="0"/>
          <w:numId w:val="26"/>
        </w:numPr>
        <w:ind w:left="1440"/>
      </w:pPr>
      <w:r w:rsidRPr="00713900">
        <w:t xml:space="preserve">Understanding the different types of relationships and power imbalances exist within relationships with people of diverse sex, sexuality and gender. </w:t>
      </w:r>
    </w:p>
    <w:p w:rsidR="004915FD" w:rsidRPr="00713900" w:rsidRDefault="003E57A8" w:rsidP="00713900">
      <w:pPr>
        <w:pStyle w:val="ListParagraph"/>
        <w:numPr>
          <w:ilvl w:val="0"/>
          <w:numId w:val="26"/>
        </w:numPr>
        <w:ind w:left="1440"/>
      </w:pPr>
      <w:r w:rsidRPr="00713900">
        <w:t>Greater knowledge and research of dynamics of family, domestic and sexual violence in LGBTIQA+ communities.</w:t>
      </w:r>
    </w:p>
    <w:p w:rsidR="004915FD" w:rsidRPr="00713900" w:rsidRDefault="003E57A8" w:rsidP="00713900">
      <w:pPr>
        <w:pStyle w:val="ListParagraph"/>
        <w:numPr>
          <w:ilvl w:val="0"/>
          <w:numId w:val="26"/>
        </w:numPr>
        <w:ind w:left="1440"/>
      </w:pPr>
      <w:r w:rsidRPr="00713900">
        <w:t>Improving data collection on LGBTIQA+ experiences.</w:t>
      </w:r>
    </w:p>
    <w:p w:rsidR="00713900" w:rsidRDefault="00713900" w:rsidP="00713900">
      <w:pPr>
        <w:pStyle w:val="Heading2"/>
      </w:pPr>
      <w:r>
        <w:t>Representation and inclusion</w:t>
      </w:r>
    </w:p>
    <w:p w:rsidR="004915FD" w:rsidRPr="00713900" w:rsidRDefault="003E57A8" w:rsidP="00713900">
      <w:pPr>
        <w:pStyle w:val="ListParagraph"/>
        <w:numPr>
          <w:ilvl w:val="0"/>
          <w:numId w:val="26"/>
        </w:numPr>
        <w:ind w:left="1440"/>
      </w:pPr>
      <w:r w:rsidRPr="00713900">
        <w:t>Greater representation in media, policy and public documentation and statements – LGBTIQA+ individuals need to see themselves in these representations.</w:t>
      </w:r>
    </w:p>
    <w:p w:rsidR="004915FD" w:rsidRPr="00713900" w:rsidRDefault="003E57A8" w:rsidP="00713900">
      <w:pPr>
        <w:pStyle w:val="ListParagraph"/>
        <w:numPr>
          <w:ilvl w:val="0"/>
          <w:numId w:val="26"/>
        </w:numPr>
        <w:ind w:left="1440"/>
      </w:pPr>
      <w:r w:rsidRPr="00713900">
        <w:t>Increase inclusion and have greater diversity in mainstream prevention and service provision.</w:t>
      </w:r>
    </w:p>
    <w:p w:rsidR="004915FD" w:rsidRPr="00713900" w:rsidRDefault="003E57A8" w:rsidP="00713900">
      <w:pPr>
        <w:pStyle w:val="ListParagraph"/>
        <w:numPr>
          <w:ilvl w:val="0"/>
          <w:numId w:val="26"/>
        </w:numPr>
        <w:ind w:left="1440"/>
      </w:pPr>
      <w:r w:rsidRPr="00713900">
        <w:t xml:space="preserve">Avoiding gendered language which is generally binary. </w:t>
      </w:r>
    </w:p>
    <w:p w:rsidR="004915FD" w:rsidRPr="00713900" w:rsidRDefault="003E57A8" w:rsidP="00713900">
      <w:pPr>
        <w:pStyle w:val="ListParagraph"/>
        <w:numPr>
          <w:ilvl w:val="0"/>
          <w:numId w:val="26"/>
        </w:numPr>
        <w:ind w:left="1440"/>
      </w:pPr>
      <w:r w:rsidRPr="00713900">
        <w:t>Being intersectional in approach, noting the specific contexts of many individuals of diverse sex, sexuality and gender (e.g. Indigenous Australians, culturally and linguistically diverse communities).</w:t>
      </w:r>
    </w:p>
    <w:p w:rsidR="00713900" w:rsidRDefault="00713900" w:rsidP="00713900">
      <w:pPr>
        <w:pStyle w:val="Heading2"/>
      </w:pPr>
      <w:r>
        <w:lastRenderedPageBreak/>
        <w:t>Specific actions</w:t>
      </w:r>
    </w:p>
    <w:p w:rsidR="004915FD" w:rsidRPr="00713900" w:rsidRDefault="003E57A8" w:rsidP="00713900">
      <w:pPr>
        <w:pStyle w:val="ListParagraph"/>
        <w:numPr>
          <w:ilvl w:val="0"/>
          <w:numId w:val="26"/>
        </w:numPr>
        <w:ind w:left="1440"/>
      </w:pPr>
      <w:r w:rsidRPr="00713900">
        <w:t xml:space="preserve">Empowering communities that can lead immediate action, create specific interventions for LGBTIQA+ populations and have influence over the broader community.  </w:t>
      </w:r>
    </w:p>
    <w:p w:rsidR="004915FD" w:rsidRPr="00713900" w:rsidRDefault="003E57A8" w:rsidP="00713900">
      <w:pPr>
        <w:pStyle w:val="ListParagraph"/>
        <w:numPr>
          <w:ilvl w:val="0"/>
          <w:numId w:val="26"/>
        </w:numPr>
        <w:ind w:left="1440"/>
      </w:pPr>
      <w:r w:rsidRPr="00713900">
        <w:t xml:space="preserve">Using funding agreements and procurement as an incentive to deliver more inclusive policies and programs. </w:t>
      </w:r>
    </w:p>
    <w:p w:rsidR="004915FD" w:rsidRPr="00713900" w:rsidRDefault="003E57A8" w:rsidP="00713900">
      <w:pPr>
        <w:pStyle w:val="ListParagraph"/>
        <w:numPr>
          <w:ilvl w:val="0"/>
          <w:numId w:val="26"/>
        </w:numPr>
        <w:ind w:left="1440"/>
      </w:pPr>
      <w:r w:rsidRPr="00713900">
        <w:t xml:space="preserve">Having a coordinated and multi-pronged approach to addressing problems in LGBTIQA+ communities, both through mainstream and targeted campaigns. </w:t>
      </w:r>
    </w:p>
    <w:p w:rsidR="004915FD" w:rsidRPr="00713900" w:rsidRDefault="003E57A8" w:rsidP="00713900">
      <w:pPr>
        <w:pStyle w:val="ListParagraph"/>
        <w:numPr>
          <w:ilvl w:val="0"/>
          <w:numId w:val="26"/>
        </w:numPr>
        <w:ind w:left="1440"/>
      </w:pPr>
      <w:r w:rsidRPr="00713900">
        <w:t xml:space="preserve">Addressing concurrent issues which are linked to violence in LGBTIQA+ communities, such as discrimination, minority stress, social isolation and suicide. </w:t>
      </w:r>
    </w:p>
    <w:p w:rsidR="004915FD" w:rsidRPr="00713900" w:rsidRDefault="003E57A8" w:rsidP="00713900">
      <w:pPr>
        <w:pStyle w:val="ListParagraph"/>
        <w:numPr>
          <w:ilvl w:val="0"/>
          <w:numId w:val="26"/>
        </w:numPr>
        <w:ind w:left="1440"/>
      </w:pPr>
      <w:r w:rsidRPr="00713900">
        <w:t xml:space="preserve">Training and shifting attitudes in mainstream agencies. </w:t>
      </w:r>
    </w:p>
    <w:p w:rsidR="004915FD" w:rsidRPr="00713900" w:rsidRDefault="003E57A8" w:rsidP="00713900">
      <w:pPr>
        <w:pStyle w:val="ListParagraph"/>
        <w:numPr>
          <w:ilvl w:val="0"/>
          <w:numId w:val="26"/>
        </w:numPr>
        <w:ind w:left="1440"/>
      </w:pPr>
      <w:r w:rsidRPr="00713900">
        <w:t xml:space="preserve">Government informing people of what their rights are and the laws that aim to protect them. </w:t>
      </w:r>
    </w:p>
    <w:p w:rsidR="00713900" w:rsidRPr="00713900" w:rsidRDefault="00713900" w:rsidP="00713900"/>
    <w:sectPr w:rsidR="00713900" w:rsidRPr="007139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7B" w:rsidRDefault="009F547B" w:rsidP="00B3631B">
      <w:pPr>
        <w:spacing w:after="0" w:line="240" w:lineRule="auto"/>
      </w:pPr>
      <w:r>
        <w:separator/>
      </w:r>
    </w:p>
  </w:endnote>
  <w:endnote w:type="continuationSeparator" w:id="0">
    <w:p w:rsidR="009F547B" w:rsidRDefault="009F547B"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7B" w:rsidRDefault="009F547B" w:rsidP="00B3631B">
      <w:pPr>
        <w:spacing w:after="0" w:line="240" w:lineRule="auto"/>
      </w:pPr>
      <w:r>
        <w:separator/>
      </w:r>
    </w:p>
  </w:footnote>
  <w:footnote w:type="continuationSeparator" w:id="0">
    <w:p w:rsidR="009F547B" w:rsidRDefault="009F547B"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2564C44"/>
    <w:multiLevelType w:val="hybridMultilevel"/>
    <w:tmpl w:val="30FED580"/>
    <w:lvl w:ilvl="0" w:tplc="44CA69E4">
      <w:start w:val="1"/>
      <w:numFmt w:val="bullet"/>
      <w:lvlText w:val="•"/>
      <w:lvlJc w:val="left"/>
      <w:pPr>
        <w:tabs>
          <w:tab w:val="num" w:pos="720"/>
        </w:tabs>
        <w:ind w:left="720" w:hanging="360"/>
      </w:pPr>
      <w:rPr>
        <w:rFonts w:ascii="Arial" w:hAnsi="Arial" w:hint="default"/>
      </w:rPr>
    </w:lvl>
    <w:lvl w:ilvl="1" w:tplc="B3961156" w:tentative="1">
      <w:start w:val="1"/>
      <w:numFmt w:val="bullet"/>
      <w:lvlText w:val="•"/>
      <w:lvlJc w:val="left"/>
      <w:pPr>
        <w:tabs>
          <w:tab w:val="num" w:pos="1440"/>
        </w:tabs>
        <w:ind w:left="1440" w:hanging="360"/>
      </w:pPr>
      <w:rPr>
        <w:rFonts w:ascii="Arial" w:hAnsi="Arial" w:hint="default"/>
      </w:rPr>
    </w:lvl>
    <w:lvl w:ilvl="2" w:tplc="501EFF48" w:tentative="1">
      <w:start w:val="1"/>
      <w:numFmt w:val="bullet"/>
      <w:lvlText w:val="•"/>
      <w:lvlJc w:val="left"/>
      <w:pPr>
        <w:tabs>
          <w:tab w:val="num" w:pos="2160"/>
        </w:tabs>
        <w:ind w:left="2160" w:hanging="360"/>
      </w:pPr>
      <w:rPr>
        <w:rFonts w:ascii="Arial" w:hAnsi="Arial" w:hint="default"/>
      </w:rPr>
    </w:lvl>
    <w:lvl w:ilvl="3" w:tplc="F63AB420" w:tentative="1">
      <w:start w:val="1"/>
      <w:numFmt w:val="bullet"/>
      <w:lvlText w:val="•"/>
      <w:lvlJc w:val="left"/>
      <w:pPr>
        <w:tabs>
          <w:tab w:val="num" w:pos="2880"/>
        </w:tabs>
        <w:ind w:left="2880" w:hanging="360"/>
      </w:pPr>
      <w:rPr>
        <w:rFonts w:ascii="Arial" w:hAnsi="Arial" w:hint="default"/>
      </w:rPr>
    </w:lvl>
    <w:lvl w:ilvl="4" w:tplc="A2DC4D40" w:tentative="1">
      <w:start w:val="1"/>
      <w:numFmt w:val="bullet"/>
      <w:lvlText w:val="•"/>
      <w:lvlJc w:val="left"/>
      <w:pPr>
        <w:tabs>
          <w:tab w:val="num" w:pos="3600"/>
        </w:tabs>
        <w:ind w:left="3600" w:hanging="360"/>
      </w:pPr>
      <w:rPr>
        <w:rFonts w:ascii="Arial" w:hAnsi="Arial" w:hint="default"/>
      </w:rPr>
    </w:lvl>
    <w:lvl w:ilvl="5" w:tplc="0ACC892C" w:tentative="1">
      <w:start w:val="1"/>
      <w:numFmt w:val="bullet"/>
      <w:lvlText w:val="•"/>
      <w:lvlJc w:val="left"/>
      <w:pPr>
        <w:tabs>
          <w:tab w:val="num" w:pos="4320"/>
        </w:tabs>
        <w:ind w:left="4320" w:hanging="360"/>
      </w:pPr>
      <w:rPr>
        <w:rFonts w:ascii="Arial" w:hAnsi="Arial" w:hint="default"/>
      </w:rPr>
    </w:lvl>
    <w:lvl w:ilvl="6" w:tplc="DD9ADB50" w:tentative="1">
      <w:start w:val="1"/>
      <w:numFmt w:val="bullet"/>
      <w:lvlText w:val="•"/>
      <w:lvlJc w:val="left"/>
      <w:pPr>
        <w:tabs>
          <w:tab w:val="num" w:pos="5040"/>
        </w:tabs>
        <w:ind w:left="5040" w:hanging="360"/>
      </w:pPr>
      <w:rPr>
        <w:rFonts w:ascii="Arial" w:hAnsi="Arial" w:hint="default"/>
      </w:rPr>
    </w:lvl>
    <w:lvl w:ilvl="7" w:tplc="441A248E" w:tentative="1">
      <w:start w:val="1"/>
      <w:numFmt w:val="bullet"/>
      <w:lvlText w:val="•"/>
      <w:lvlJc w:val="left"/>
      <w:pPr>
        <w:tabs>
          <w:tab w:val="num" w:pos="5760"/>
        </w:tabs>
        <w:ind w:left="5760" w:hanging="360"/>
      </w:pPr>
      <w:rPr>
        <w:rFonts w:ascii="Arial" w:hAnsi="Arial" w:hint="default"/>
      </w:rPr>
    </w:lvl>
    <w:lvl w:ilvl="8" w:tplc="DA50AC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AA3A3E"/>
    <w:multiLevelType w:val="hybridMultilevel"/>
    <w:tmpl w:val="398C0C9E"/>
    <w:lvl w:ilvl="0" w:tplc="6CC05DD4">
      <w:start w:val="1"/>
      <w:numFmt w:val="bullet"/>
      <w:lvlText w:val="•"/>
      <w:lvlJc w:val="left"/>
      <w:pPr>
        <w:tabs>
          <w:tab w:val="num" w:pos="720"/>
        </w:tabs>
        <w:ind w:left="720" w:hanging="360"/>
      </w:pPr>
      <w:rPr>
        <w:rFonts w:ascii="Times New Roman" w:hAnsi="Times New Roman" w:hint="default"/>
      </w:rPr>
    </w:lvl>
    <w:lvl w:ilvl="1" w:tplc="142E8EA4">
      <w:start w:val="1"/>
      <w:numFmt w:val="bullet"/>
      <w:lvlText w:val="•"/>
      <w:lvlJc w:val="left"/>
      <w:pPr>
        <w:tabs>
          <w:tab w:val="num" w:pos="1440"/>
        </w:tabs>
        <w:ind w:left="1440" w:hanging="360"/>
      </w:pPr>
      <w:rPr>
        <w:rFonts w:ascii="Times New Roman" w:hAnsi="Times New Roman" w:hint="default"/>
      </w:rPr>
    </w:lvl>
    <w:lvl w:ilvl="2" w:tplc="D59414D4" w:tentative="1">
      <w:start w:val="1"/>
      <w:numFmt w:val="bullet"/>
      <w:lvlText w:val="•"/>
      <w:lvlJc w:val="left"/>
      <w:pPr>
        <w:tabs>
          <w:tab w:val="num" w:pos="2160"/>
        </w:tabs>
        <w:ind w:left="2160" w:hanging="360"/>
      </w:pPr>
      <w:rPr>
        <w:rFonts w:ascii="Times New Roman" w:hAnsi="Times New Roman" w:hint="default"/>
      </w:rPr>
    </w:lvl>
    <w:lvl w:ilvl="3" w:tplc="6AC09FEE" w:tentative="1">
      <w:start w:val="1"/>
      <w:numFmt w:val="bullet"/>
      <w:lvlText w:val="•"/>
      <w:lvlJc w:val="left"/>
      <w:pPr>
        <w:tabs>
          <w:tab w:val="num" w:pos="2880"/>
        </w:tabs>
        <w:ind w:left="2880" w:hanging="360"/>
      </w:pPr>
      <w:rPr>
        <w:rFonts w:ascii="Times New Roman" w:hAnsi="Times New Roman" w:hint="default"/>
      </w:rPr>
    </w:lvl>
    <w:lvl w:ilvl="4" w:tplc="D65E9498" w:tentative="1">
      <w:start w:val="1"/>
      <w:numFmt w:val="bullet"/>
      <w:lvlText w:val="•"/>
      <w:lvlJc w:val="left"/>
      <w:pPr>
        <w:tabs>
          <w:tab w:val="num" w:pos="3600"/>
        </w:tabs>
        <w:ind w:left="3600" w:hanging="360"/>
      </w:pPr>
      <w:rPr>
        <w:rFonts w:ascii="Times New Roman" w:hAnsi="Times New Roman" w:hint="default"/>
      </w:rPr>
    </w:lvl>
    <w:lvl w:ilvl="5" w:tplc="EF96F858" w:tentative="1">
      <w:start w:val="1"/>
      <w:numFmt w:val="bullet"/>
      <w:lvlText w:val="•"/>
      <w:lvlJc w:val="left"/>
      <w:pPr>
        <w:tabs>
          <w:tab w:val="num" w:pos="4320"/>
        </w:tabs>
        <w:ind w:left="4320" w:hanging="360"/>
      </w:pPr>
      <w:rPr>
        <w:rFonts w:ascii="Times New Roman" w:hAnsi="Times New Roman" w:hint="default"/>
      </w:rPr>
    </w:lvl>
    <w:lvl w:ilvl="6" w:tplc="FC0CE52E" w:tentative="1">
      <w:start w:val="1"/>
      <w:numFmt w:val="bullet"/>
      <w:lvlText w:val="•"/>
      <w:lvlJc w:val="left"/>
      <w:pPr>
        <w:tabs>
          <w:tab w:val="num" w:pos="5040"/>
        </w:tabs>
        <w:ind w:left="5040" w:hanging="360"/>
      </w:pPr>
      <w:rPr>
        <w:rFonts w:ascii="Times New Roman" w:hAnsi="Times New Roman" w:hint="default"/>
      </w:rPr>
    </w:lvl>
    <w:lvl w:ilvl="7" w:tplc="BDF295E6" w:tentative="1">
      <w:start w:val="1"/>
      <w:numFmt w:val="bullet"/>
      <w:lvlText w:val="•"/>
      <w:lvlJc w:val="left"/>
      <w:pPr>
        <w:tabs>
          <w:tab w:val="num" w:pos="5760"/>
        </w:tabs>
        <w:ind w:left="5760" w:hanging="360"/>
      </w:pPr>
      <w:rPr>
        <w:rFonts w:ascii="Times New Roman" w:hAnsi="Times New Roman" w:hint="default"/>
      </w:rPr>
    </w:lvl>
    <w:lvl w:ilvl="8" w:tplc="3EE899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6A7480"/>
    <w:multiLevelType w:val="hybridMultilevel"/>
    <w:tmpl w:val="4DEA5D52"/>
    <w:lvl w:ilvl="0" w:tplc="7730F4FE">
      <w:start w:val="1"/>
      <w:numFmt w:val="bullet"/>
      <w:lvlText w:val="•"/>
      <w:lvlJc w:val="left"/>
      <w:pPr>
        <w:tabs>
          <w:tab w:val="num" w:pos="720"/>
        </w:tabs>
        <w:ind w:left="720" w:hanging="360"/>
      </w:pPr>
      <w:rPr>
        <w:rFonts w:ascii="Arial" w:hAnsi="Arial" w:hint="default"/>
      </w:rPr>
    </w:lvl>
    <w:lvl w:ilvl="1" w:tplc="416C623C" w:tentative="1">
      <w:start w:val="1"/>
      <w:numFmt w:val="bullet"/>
      <w:lvlText w:val="•"/>
      <w:lvlJc w:val="left"/>
      <w:pPr>
        <w:tabs>
          <w:tab w:val="num" w:pos="1440"/>
        </w:tabs>
        <w:ind w:left="1440" w:hanging="360"/>
      </w:pPr>
      <w:rPr>
        <w:rFonts w:ascii="Arial" w:hAnsi="Arial" w:hint="default"/>
      </w:rPr>
    </w:lvl>
    <w:lvl w:ilvl="2" w:tplc="0A90785A" w:tentative="1">
      <w:start w:val="1"/>
      <w:numFmt w:val="bullet"/>
      <w:lvlText w:val="•"/>
      <w:lvlJc w:val="left"/>
      <w:pPr>
        <w:tabs>
          <w:tab w:val="num" w:pos="2160"/>
        </w:tabs>
        <w:ind w:left="2160" w:hanging="360"/>
      </w:pPr>
      <w:rPr>
        <w:rFonts w:ascii="Arial" w:hAnsi="Arial" w:hint="default"/>
      </w:rPr>
    </w:lvl>
    <w:lvl w:ilvl="3" w:tplc="A0603502" w:tentative="1">
      <w:start w:val="1"/>
      <w:numFmt w:val="bullet"/>
      <w:lvlText w:val="•"/>
      <w:lvlJc w:val="left"/>
      <w:pPr>
        <w:tabs>
          <w:tab w:val="num" w:pos="2880"/>
        </w:tabs>
        <w:ind w:left="2880" w:hanging="360"/>
      </w:pPr>
      <w:rPr>
        <w:rFonts w:ascii="Arial" w:hAnsi="Arial" w:hint="default"/>
      </w:rPr>
    </w:lvl>
    <w:lvl w:ilvl="4" w:tplc="1BAAB742" w:tentative="1">
      <w:start w:val="1"/>
      <w:numFmt w:val="bullet"/>
      <w:lvlText w:val="•"/>
      <w:lvlJc w:val="left"/>
      <w:pPr>
        <w:tabs>
          <w:tab w:val="num" w:pos="3600"/>
        </w:tabs>
        <w:ind w:left="3600" w:hanging="360"/>
      </w:pPr>
      <w:rPr>
        <w:rFonts w:ascii="Arial" w:hAnsi="Arial" w:hint="default"/>
      </w:rPr>
    </w:lvl>
    <w:lvl w:ilvl="5" w:tplc="101C68FC" w:tentative="1">
      <w:start w:val="1"/>
      <w:numFmt w:val="bullet"/>
      <w:lvlText w:val="•"/>
      <w:lvlJc w:val="left"/>
      <w:pPr>
        <w:tabs>
          <w:tab w:val="num" w:pos="4320"/>
        </w:tabs>
        <w:ind w:left="4320" w:hanging="360"/>
      </w:pPr>
      <w:rPr>
        <w:rFonts w:ascii="Arial" w:hAnsi="Arial" w:hint="default"/>
      </w:rPr>
    </w:lvl>
    <w:lvl w:ilvl="6" w:tplc="080E7FEC" w:tentative="1">
      <w:start w:val="1"/>
      <w:numFmt w:val="bullet"/>
      <w:lvlText w:val="•"/>
      <w:lvlJc w:val="left"/>
      <w:pPr>
        <w:tabs>
          <w:tab w:val="num" w:pos="5040"/>
        </w:tabs>
        <w:ind w:left="5040" w:hanging="360"/>
      </w:pPr>
      <w:rPr>
        <w:rFonts w:ascii="Arial" w:hAnsi="Arial" w:hint="default"/>
      </w:rPr>
    </w:lvl>
    <w:lvl w:ilvl="7" w:tplc="24AE7A1C" w:tentative="1">
      <w:start w:val="1"/>
      <w:numFmt w:val="bullet"/>
      <w:lvlText w:val="•"/>
      <w:lvlJc w:val="left"/>
      <w:pPr>
        <w:tabs>
          <w:tab w:val="num" w:pos="5760"/>
        </w:tabs>
        <w:ind w:left="5760" w:hanging="360"/>
      </w:pPr>
      <w:rPr>
        <w:rFonts w:ascii="Arial" w:hAnsi="Arial" w:hint="default"/>
      </w:rPr>
    </w:lvl>
    <w:lvl w:ilvl="8" w:tplc="21865C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07F6A"/>
    <w:multiLevelType w:val="hybridMultilevel"/>
    <w:tmpl w:val="C452F3AA"/>
    <w:lvl w:ilvl="0" w:tplc="81F4D838">
      <w:start w:val="1"/>
      <w:numFmt w:val="bullet"/>
      <w:lvlText w:val="•"/>
      <w:lvlJc w:val="left"/>
      <w:pPr>
        <w:tabs>
          <w:tab w:val="num" w:pos="720"/>
        </w:tabs>
        <w:ind w:left="720" w:hanging="360"/>
      </w:pPr>
      <w:rPr>
        <w:rFonts w:ascii="Times New Roman" w:hAnsi="Times New Roman" w:hint="default"/>
      </w:rPr>
    </w:lvl>
    <w:lvl w:ilvl="1" w:tplc="5A5A89FA">
      <w:start w:val="1"/>
      <w:numFmt w:val="bullet"/>
      <w:lvlText w:val="•"/>
      <w:lvlJc w:val="left"/>
      <w:pPr>
        <w:tabs>
          <w:tab w:val="num" w:pos="1440"/>
        </w:tabs>
        <w:ind w:left="1440" w:hanging="360"/>
      </w:pPr>
      <w:rPr>
        <w:rFonts w:ascii="Times New Roman" w:hAnsi="Times New Roman" w:hint="default"/>
      </w:rPr>
    </w:lvl>
    <w:lvl w:ilvl="2" w:tplc="D8CCC948" w:tentative="1">
      <w:start w:val="1"/>
      <w:numFmt w:val="bullet"/>
      <w:lvlText w:val="•"/>
      <w:lvlJc w:val="left"/>
      <w:pPr>
        <w:tabs>
          <w:tab w:val="num" w:pos="2160"/>
        </w:tabs>
        <w:ind w:left="2160" w:hanging="360"/>
      </w:pPr>
      <w:rPr>
        <w:rFonts w:ascii="Times New Roman" w:hAnsi="Times New Roman" w:hint="default"/>
      </w:rPr>
    </w:lvl>
    <w:lvl w:ilvl="3" w:tplc="8B5A925C" w:tentative="1">
      <w:start w:val="1"/>
      <w:numFmt w:val="bullet"/>
      <w:lvlText w:val="•"/>
      <w:lvlJc w:val="left"/>
      <w:pPr>
        <w:tabs>
          <w:tab w:val="num" w:pos="2880"/>
        </w:tabs>
        <w:ind w:left="2880" w:hanging="360"/>
      </w:pPr>
      <w:rPr>
        <w:rFonts w:ascii="Times New Roman" w:hAnsi="Times New Roman" w:hint="default"/>
      </w:rPr>
    </w:lvl>
    <w:lvl w:ilvl="4" w:tplc="661EF13C" w:tentative="1">
      <w:start w:val="1"/>
      <w:numFmt w:val="bullet"/>
      <w:lvlText w:val="•"/>
      <w:lvlJc w:val="left"/>
      <w:pPr>
        <w:tabs>
          <w:tab w:val="num" w:pos="3600"/>
        </w:tabs>
        <w:ind w:left="3600" w:hanging="360"/>
      </w:pPr>
      <w:rPr>
        <w:rFonts w:ascii="Times New Roman" w:hAnsi="Times New Roman" w:hint="default"/>
      </w:rPr>
    </w:lvl>
    <w:lvl w:ilvl="5" w:tplc="39D28FAE" w:tentative="1">
      <w:start w:val="1"/>
      <w:numFmt w:val="bullet"/>
      <w:lvlText w:val="•"/>
      <w:lvlJc w:val="left"/>
      <w:pPr>
        <w:tabs>
          <w:tab w:val="num" w:pos="4320"/>
        </w:tabs>
        <w:ind w:left="4320" w:hanging="360"/>
      </w:pPr>
      <w:rPr>
        <w:rFonts w:ascii="Times New Roman" w:hAnsi="Times New Roman" w:hint="default"/>
      </w:rPr>
    </w:lvl>
    <w:lvl w:ilvl="6" w:tplc="82382A94" w:tentative="1">
      <w:start w:val="1"/>
      <w:numFmt w:val="bullet"/>
      <w:lvlText w:val="•"/>
      <w:lvlJc w:val="left"/>
      <w:pPr>
        <w:tabs>
          <w:tab w:val="num" w:pos="5040"/>
        </w:tabs>
        <w:ind w:left="5040" w:hanging="360"/>
      </w:pPr>
      <w:rPr>
        <w:rFonts w:ascii="Times New Roman" w:hAnsi="Times New Roman" w:hint="default"/>
      </w:rPr>
    </w:lvl>
    <w:lvl w:ilvl="7" w:tplc="E69EE902" w:tentative="1">
      <w:start w:val="1"/>
      <w:numFmt w:val="bullet"/>
      <w:lvlText w:val="•"/>
      <w:lvlJc w:val="left"/>
      <w:pPr>
        <w:tabs>
          <w:tab w:val="num" w:pos="5760"/>
        </w:tabs>
        <w:ind w:left="5760" w:hanging="360"/>
      </w:pPr>
      <w:rPr>
        <w:rFonts w:ascii="Times New Roman" w:hAnsi="Times New Roman" w:hint="default"/>
      </w:rPr>
    </w:lvl>
    <w:lvl w:ilvl="8" w:tplc="74901B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DD6004"/>
    <w:multiLevelType w:val="hybridMultilevel"/>
    <w:tmpl w:val="79647B6E"/>
    <w:lvl w:ilvl="0" w:tplc="8DBC0B1E">
      <w:start w:val="1"/>
      <w:numFmt w:val="bullet"/>
      <w:lvlText w:val="•"/>
      <w:lvlJc w:val="left"/>
      <w:pPr>
        <w:tabs>
          <w:tab w:val="num" w:pos="720"/>
        </w:tabs>
        <w:ind w:left="720" w:hanging="360"/>
      </w:pPr>
      <w:rPr>
        <w:rFonts w:ascii="Times New Roman" w:hAnsi="Times New Roman" w:hint="default"/>
      </w:rPr>
    </w:lvl>
    <w:lvl w:ilvl="1" w:tplc="C5E8D654">
      <w:start w:val="1"/>
      <w:numFmt w:val="bullet"/>
      <w:lvlText w:val="•"/>
      <w:lvlJc w:val="left"/>
      <w:pPr>
        <w:tabs>
          <w:tab w:val="num" w:pos="1440"/>
        </w:tabs>
        <w:ind w:left="1440" w:hanging="360"/>
      </w:pPr>
      <w:rPr>
        <w:rFonts w:ascii="Times New Roman" w:hAnsi="Times New Roman" w:hint="default"/>
      </w:rPr>
    </w:lvl>
    <w:lvl w:ilvl="2" w:tplc="DCBE1172" w:tentative="1">
      <w:start w:val="1"/>
      <w:numFmt w:val="bullet"/>
      <w:lvlText w:val="•"/>
      <w:lvlJc w:val="left"/>
      <w:pPr>
        <w:tabs>
          <w:tab w:val="num" w:pos="2160"/>
        </w:tabs>
        <w:ind w:left="2160" w:hanging="360"/>
      </w:pPr>
      <w:rPr>
        <w:rFonts w:ascii="Times New Roman" w:hAnsi="Times New Roman" w:hint="default"/>
      </w:rPr>
    </w:lvl>
    <w:lvl w:ilvl="3" w:tplc="850CAA4E" w:tentative="1">
      <w:start w:val="1"/>
      <w:numFmt w:val="bullet"/>
      <w:lvlText w:val="•"/>
      <w:lvlJc w:val="left"/>
      <w:pPr>
        <w:tabs>
          <w:tab w:val="num" w:pos="2880"/>
        </w:tabs>
        <w:ind w:left="2880" w:hanging="360"/>
      </w:pPr>
      <w:rPr>
        <w:rFonts w:ascii="Times New Roman" w:hAnsi="Times New Roman" w:hint="default"/>
      </w:rPr>
    </w:lvl>
    <w:lvl w:ilvl="4" w:tplc="27FEA76A" w:tentative="1">
      <w:start w:val="1"/>
      <w:numFmt w:val="bullet"/>
      <w:lvlText w:val="•"/>
      <w:lvlJc w:val="left"/>
      <w:pPr>
        <w:tabs>
          <w:tab w:val="num" w:pos="3600"/>
        </w:tabs>
        <w:ind w:left="3600" w:hanging="360"/>
      </w:pPr>
      <w:rPr>
        <w:rFonts w:ascii="Times New Roman" w:hAnsi="Times New Roman" w:hint="default"/>
      </w:rPr>
    </w:lvl>
    <w:lvl w:ilvl="5" w:tplc="29004142" w:tentative="1">
      <w:start w:val="1"/>
      <w:numFmt w:val="bullet"/>
      <w:lvlText w:val="•"/>
      <w:lvlJc w:val="left"/>
      <w:pPr>
        <w:tabs>
          <w:tab w:val="num" w:pos="4320"/>
        </w:tabs>
        <w:ind w:left="4320" w:hanging="360"/>
      </w:pPr>
      <w:rPr>
        <w:rFonts w:ascii="Times New Roman" w:hAnsi="Times New Roman" w:hint="default"/>
      </w:rPr>
    </w:lvl>
    <w:lvl w:ilvl="6" w:tplc="F378CE78" w:tentative="1">
      <w:start w:val="1"/>
      <w:numFmt w:val="bullet"/>
      <w:lvlText w:val="•"/>
      <w:lvlJc w:val="left"/>
      <w:pPr>
        <w:tabs>
          <w:tab w:val="num" w:pos="5040"/>
        </w:tabs>
        <w:ind w:left="5040" w:hanging="360"/>
      </w:pPr>
      <w:rPr>
        <w:rFonts w:ascii="Times New Roman" w:hAnsi="Times New Roman" w:hint="default"/>
      </w:rPr>
    </w:lvl>
    <w:lvl w:ilvl="7" w:tplc="79F63F4E" w:tentative="1">
      <w:start w:val="1"/>
      <w:numFmt w:val="bullet"/>
      <w:lvlText w:val="•"/>
      <w:lvlJc w:val="left"/>
      <w:pPr>
        <w:tabs>
          <w:tab w:val="num" w:pos="5760"/>
        </w:tabs>
        <w:ind w:left="5760" w:hanging="360"/>
      </w:pPr>
      <w:rPr>
        <w:rFonts w:ascii="Times New Roman" w:hAnsi="Times New Roman" w:hint="default"/>
      </w:rPr>
    </w:lvl>
    <w:lvl w:ilvl="8" w:tplc="EDA0A2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EF70A4"/>
    <w:multiLevelType w:val="hybridMultilevel"/>
    <w:tmpl w:val="0EEE08EC"/>
    <w:lvl w:ilvl="0" w:tplc="9092DE9C">
      <w:start w:val="1"/>
      <w:numFmt w:val="bullet"/>
      <w:lvlText w:val="•"/>
      <w:lvlJc w:val="left"/>
      <w:pPr>
        <w:tabs>
          <w:tab w:val="num" w:pos="720"/>
        </w:tabs>
        <w:ind w:left="720" w:hanging="360"/>
      </w:pPr>
      <w:rPr>
        <w:rFonts w:ascii="Times New Roman" w:hAnsi="Times New Roman" w:hint="default"/>
      </w:rPr>
    </w:lvl>
    <w:lvl w:ilvl="1" w:tplc="9D565D6E">
      <w:start w:val="1"/>
      <w:numFmt w:val="bullet"/>
      <w:lvlText w:val="•"/>
      <w:lvlJc w:val="left"/>
      <w:pPr>
        <w:tabs>
          <w:tab w:val="num" w:pos="1440"/>
        </w:tabs>
        <w:ind w:left="1440" w:hanging="360"/>
      </w:pPr>
      <w:rPr>
        <w:rFonts w:ascii="Times New Roman" w:hAnsi="Times New Roman" w:hint="default"/>
      </w:rPr>
    </w:lvl>
    <w:lvl w:ilvl="2" w:tplc="BCC44F2C" w:tentative="1">
      <w:start w:val="1"/>
      <w:numFmt w:val="bullet"/>
      <w:lvlText w:val="•"/>
      <w:lvlJc w:val="left"/>
      <w:pPr>
        <w:tabs>
          <w:tab w:val="num" w:pos="2160"/>
        </w:tabs>
        <w:ind w:left="2160" w:hanging="360"/>
      </w:pPr>
      <w:rPr>
        <w:rFonts w:ascii="Times New Roman" w:hAnsi="Times New Roman" w:hint="default"/>
      </w:rPr>
    </w:lvl>
    <w:lvl w:ilvl="3" w:tplc="D8F85BA8" w:tentative="1">
      <w:start w:val="1"/>
      <w:numFmt w:val="bullet"/>
      <w:lvlText w:val="•"/>
      <w:lvlJc w:val="left"/>
      <w:pPr>
        <w:tabs>
          <w:tab w:val="num" w:pos="2880"/>
        </w:tabs>
        <w:ind w:left="2880" w:hanging="360"/>
      </w:pPr>
      <w:rPr>
        <w:rFonts w:ascii="Times New Roman" w:hAnsi="Times New Roman" w:hint="default"/>
      </w:rPr>
    </w:lvl>
    <w:lvl w:ilvl="4" w:tplc="D690FDD6" w:tentative="1">
      <w:start w:val="1"/>
      <w:numFmt w:val="bullet"/>
      <w:lvlText w:val="•"/>
      <w:lvlJc w:val="left"/>
      <w:pPr>
        <w:tabs>
          <w:tab w:val="num" w:pos="3600"/>
        </w:tabs>
        <w:ind w:left="3600" w:hanging="360"/>
      </w:pPr>
      <w:rPr>
        <w:rFonts w:ascii="Times New Roman" w:hAnsi="Times New Roman" w:hint="default"/>
      </w:rPr>
    </w:lvl>
    <w:lvl w:ilvl="5" w:tplc="94B0BC70" w:tentative="1">
      <w:start w:val="1"/>
      <w:numFmt w:val="bullet"/>
      <w:lvlText w:val="•"/>
      <w:lvlJc w:val="left"/>
      <w:pPr>
        <w:tabs>
          <w:tab w:val="num" w:pos="4320"/>
        </w:tabs>
        <w:ind w:left="4320" w:hanging="360"/>
      </w:pPr>
      <w:rPr>
        <w:rFonts w:ascii="Times New Roman" w:hAnsi="Times New Roman" w:hint="default"/>
      </w:rPr>
    </w:lvl>
    <w:lvl w:ilvl="6" w:tplc="CBA02CE0" w:tentative="1">
      <w:start w:val="1"/>
      <w:numFmt w:val="bullet"/>
      <w:lvlText w:val="•"/>
      <w:lvlJc w:val="left"/>
      <w:pPr>
        <w:tabs>
          <w:tab w:val="num" w:pos="5040"/>
        </w:tabs>
        <w:ind w:left="5040" w:hanging="360"/>
      </w:pPr>
      <w:rPr>
        <w:rFonts w:ascii="Times New Roman" w:hAnsi="Times New Roman" w:hint="default"/>
      </w:rPr>
    </w:lvl>
    <w:lvl w:ilvl="7" w:tplc="E6EEF3C0" w:tentative="1">
      <w:start w:val="1"/>
      <w:numFmt w:val="bullet"/>
      <w:lvlText w:val="•"/>
      <w:lvlJc w:val="left"/>
      <w:pPr>
        <w:tabs>
          <w:tab w:val="num" w:pos="5760"/>
        </w:tabs>
        <w:ind w:left="5760" w:hanging="360"/>
      </w:pPr>
      <w:rPr>
        <w:rFonts w:ascii="Times New Roman" w:hAnsi="Times New Roman" w:hint="default"/>
      </w:rPr>
    </w:lvl>
    <w:lvl w:ilvl="8" w:tplc="B02AB5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21F0426"/>
    <w:multiLevelType w:val="hybridMultilevel"/>
    <w:tmpl w:val="A70C0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DF4B00"/>
    <w:multiLevelType w:val="hybridMultilevel"/>
    <w:tmpl w:val="FC92FA4E"/>
    <w:lvl w:ilvl="0" w:tplc="1DA83B48">
      <w:start w:val="1"/>
      <w:numFmt w:val="bullet"/>
      <w:lvlText w:val="•"/>
      <w:lvlJc w:val="left"/>
      <w:pPr>
        <w:tabs>
          <w:tab w:val="num" w:pos="720"/>
        </w:tabs>
        <w:ind w:left="720" w:hanging="360"/>
      </w:pPr>
      <w:rPr>
        <w:rFonts w:ascii="Arial" w:hAnsi="Arial" w:hint="default"/>
      </w:rPr>
    </w:lvl>
    <w:lvl w:ilvl="1" w:tplc="89225E08" w:tentative="1">
      <w:start w:val="1"/>
      <w:numFmt w:val="bullet"/>
      <w:lvlText w:val="•"/>
      <w:lvlJc w:val="left"/>
      <w:pPr>
        <w:tabs>
          <w:tab w:val="num" w:pos="1440"/>
        </w:tabs>
        <w:ind w:left="1440" w:hanging="360"/>
      </w:pPr>
      <w:rPr>
        <w:rFonts w:ascii="Arial" w:hAnsi="Arial" w:hint="default"/>
      </w:rPr>
    </w:lvl>
    <w:lvl w:ilvl="2" w:tplc="E09A0444" w:tentative="1">
      <w:start w:val="1"/>
      <w:numFmt w:val="bullet"/>
      <w:lvlText w:val="•"/>
      <w:lvlJc w:val="left"/>
      <w:pPr>
        <w:tabs>
          <w:tab w:val="num" w:pos="2160"/>
        </w:tabs>
        <w:ind w:left="2160" w:hanging="360"/>
      </w:pPr>
      <w:rPr>
        <w:rFonts w:ascii="Arial" w:hAnsi="Arial" w:hint="default"/>
      </w:rPr>
    </w:lvl>
    <w:lvl w:ilvl="3" w:tplc="0DB05C6E" w:tentative="1">
      <w:start w:val="1"/>
      <w:numFmt w:val="bullet"/>
      <w:lvlText w:val="•"/>
      <w:lvlJc w:val="left"/>
      <w:pPr>
        <w:tabs>
          <w:tab w:val="num" w:pos="2880"/>
        </w:tabs>
        <w:ind w:left="2880" w:hanging="360"/>
      </w:pPr>
      <w:rPr>
        <w:rFonts w:ascii="Arial" w:hAnsi="Arial" w:hint="default"/>
      </w:rPr>
    </w:lvl>
    <w:lvl w:ilvl="4" w:tplc="636C7BE6" w:tentative="1">
      <w:start w:val="1"/>
      <w:numFmt w:val="bullet"/>
      <w:lvlText w:val="•"/>
      <w:lvlJc w:val="left"/>
      <w:pPr>
        <w:tabs>
          <w:tab w:val="num" w:pos="3600"/>
        </w:tabs>
        <w:ind w:left="3600" w:hanging="360"/>
      </w:pPr>
      <w:rPr>
        <w:rFonts w:ascii="Arial" w:hAnsi="Arial" w:hint="default"/>
      </w:rPr>
    </w:lvl>
    <w:lvl w:ilvl="5" w:tplc="8578D7EE" w:tentative="1">
      <w:start w:val="1"/>
      <w:numFmt w:val="bullet"/>
      <w:lvlText w:val="•"/>
      <w:lvlJc w:val="left"/>
      <w:pPr>
        <w:tabs>
          <w:tab w:val="num" w:pos="4320"/>
        </w:tabs>
        <w:ind w:left="4320" w:hanging="360"/>
      </w:pPr>
      <w:rPr>
        <w:rFonts w:ascii="Arial" w:hAnsi="Arial" w:hint="default"/>
      </w:rPr>
    </w:lvl>
    <w:lvl w:ilvl="6" w:tplc="679E840E" w:tentative="1">
      <w:start w:val="1"/>
      <w:numFmt w:val="bullet"/>
      <w:lvlText w:val="•"/>
      <w:lvlJc w:val="left"/>
      <w:pPr>
        <w:tabs>
          <w:tab w:val="num" w:pos="5040"/>
        </w:tabs>
        <w:ind w:left="5040" w:hanging="360"/>
      </w:pPr>
      <w:rPr>
        <w:rFonts w:ascii="Arial" w:hAnsi="Arial" w:hint="default"/>
      </w:rPr>
    </w:lvl>
    <w:lvl w:ilvl="7" w:tplc="AFE69E34" w:tentative="1">
      <w:start w:val="1"/>
      <w:numFmt w:val="bullet"/>
      <w:lvlText w:val="•"/>
      <w:lvlJc w:val="left"/>
      <w:pPr>
        <w:tabs>
          <w:tab w:val="num" w:pos="5760"/>
        </w:tabs>
        <w:ind w:left="5760" w:hanging="360"/>
      </w:pPr>
      <w:rPr>
        <w:rFonts w:ascii="Arial" w:hAnsi="Arial" w:hint="default"/>
      </w:rPr>
    </w:lvl>
    <w:lvl w:ilvl="8" w:tplc="9984D8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9750C7"/>
    <w:multiLevelType w:val="hybridMultilevel"/>
    <w:tmpl w:val="74184856"/>
    <w:lvl w:ilvl="0" w:tplc="82509F88">
      <w:start w:val="1"/>
      <w:numFmt w:val="bullet"/>
      <w:lvlText w:val="•"/>
      <w:lvlJc w:val="left"/>
      <w:pPr>
        <w:tabs>
          <w:tab w:val="num" w:pos="720"/>
        </w:tabs>
        <w:ind w:left="720" w:hanging="360"/>
      </w:pPr>
      <w:rPr>
        <w:rFonts w:ascii="Arial" w:hAnsi="Arial" w:hint="default"/>
      </w:rPr>
    </w:lvl>
    <w:lvl w:ilvl="1" w:tplc="A5821054" w:tentative="1">
      <w:start w:val="1"/>
      <w:numFmt w:val="bullet"/>
      <w:lvlText w:val="•"/>
      <w:lvlJc w:val="left"/>
      <w:pPr>
        <w:tabs>
          <w:tab w:val="num" w:pos="1440"/>
        </w:tabs>
        <w:ind w:left="1440" w:hanging="360"/>
      </w:pPr>
      <w:rPr>
        <w:rFonts w:ascii="Arial" w:hAnsi="Arial" w:hint="default"/>
      </w:rPr>
    </w:lvl>
    <w:lvl w:ilvl="2" w:tplc="AC98C536" w:tentative="1">
      <w:start w:val="1"/>
      <w:numFmt w:val="bullet"/>
      <w:lvlText w:val="•"/>
      <w:lvlJc w:val="left"/>
      <w:pPr>
        <w:tabs>
          <w:tab w:val="num" w:pos="2160"/>
        </w:tabs>
        <w:ind w:left="2160" w:hanging="360"/>
      </w:pPr>
      <w:rPr>
        <w:rFonts w:ascii="Arial" w:hAnsi="Arial" w:hint="default"/>
      </w:rPr>
    </w:lvl>
    <w:lvl w:ilvl="3" w:tplc="5B02DE6A" w:tentative="1">
      <w:start w:val="1"/>
      <w:numFmt w:val="bullet"/>
      <w:lvlText w:val="•"/>
      <w:lvlJc w:val="left"/>
      <w:pPr>
        <w:tabs>
          <w:tab w:val="num" w:pos="2880"/>
        </w:tabs>
        <w:ind w:left="2880" w:hanging="360"/>
      </w:pPr>
      <w:rPr>
        <w:rFonts w:ascii="Arial" w:hAnsi="Arial" w:hint="default"/>
      </w:rPr>
    </w:lvl>
    <w:lvl w:ilvl="4" w:tplc="17407036" w:tentative="1">
      <w:start w:val="1"/>
      <w:numFmt w:val="bullet"/>
      <w:lvlText w:val="•"/>
      <w:lvlJc w:val="left"/>
      <w:pPr>
        <w:tabs>
          <w:tab w:val="num" w:pos="3600"/>
        </w:tabs>
        <w:ind w:left="3600" w:hanging="360"/>
      </w:pPr>
      <w:rPr>
        <w:rFonts w:ascii="Arial" w:hAnsi="Arial" w:hint="default"/>
      </w:rPr>
    </w:lvl>
    <w:lvl w:ilvl="5" w:tplc="359ABCF8" w:tentative="1">
      <w:start w:val="1"/>
      <w:numFmt w:val="bullet"/>
      <w:lvlText w:val="•"/>
      <w:lvlJc w:val="left"/>
      <w:pPr>
        <w:tabs>
          <w:tab w:val="num" w:pos="4320"/>
        </w:tabs>
        <w:ind w:left="4320" w:hanging="360"/>
      </w:pPr>
      <w:rPr>
        <w:rFonts w:ascii="Arial" w:hAnsi="Arial" w:hint="default"/>
      </w:rPr>
    </w:lvl>
    <w:lvl w:ilvl="6" w:tplc="FE4C4B8E" w:tentative="1">
      <w:start w:val="1"/>
      <w:numFmt w:val="bullet"/>
      <w:lvlText w:val="•"/>
      <w:lvlJc w:val="left"/>
      <w:pPr>
        <w:tabs>
          <w:tab w:val="num" w:pos="5040"/>
        </w:tabs>
        <w:ind w:left="5040" w:hanging="360"/>
      </w:pPr>
      <w:rPr>
        <w:rFonts w:ascii="Arial" w:hAnsi="Arial" w:hint="default"/>
      </w:rPr>
    </w:lvl>
    <w:lvl w:ilvl="7" w:tplc="0F50D558" w:tentative="1">
      <w:start w:val="1"/>
      <w:numFmt w:val="bullet"/>
      <w:lvlText w:val="•"/>
      <w:lvlJc w:val="left"/>
      <w:pPr>
        <w:tabs>
          <w:tab w:val="num" w:pos="5760"/>
        </w:tabs>
        <w:ind w:left="5760" w:hanging="360"/>
      </w:pPr>
      <w:rPr>
        <w:rFonts w:ascii="Arial" w:hAnsi="Arial" w:hint="default"/>
      </w:rPr>
    </w:lvl>
    <w:lvl w:ilvl="8" w:tplc="34643C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AF4961"/>
    <w:multiLevelType w:val="hybridMultilevel"/>
    <w:tmpl w:val="B8E01E76"/>
    <w:lvl w:ilvl="0" w:tplc="ED6025E4">
      <w:start w:val="1"/>
      <w:numFmt w:val="bullet"/>
      <w:lvlText w:val="•"/>
      <w:lvlJc w:val="left"/>
      <w:pPr>
        <w:tabs>
          <w:tab w:val="num" w:pos="720"/>
        </w:tabs>
        <w:ind w:left="720" w:hanging="360"/>
      </w:pPr>
      <w:rPr>
        <w:rFonts w:ascii="Times New Roman" w:hAnsi="Times New Roman" w:hint="default"/>
      </w:rPr>
    </w:lvl>
    <w:lvl w:ilvl="1" w:tplc="EC8AFA24">
      <w:start w:val="1"/>
      <w:numFmt w:val="bullet"/>
      <w:lvlText w:val="•"/>
      <w:lvlJc w:val="left"/>
      <w:pPr>
        <w:tabs>
          <w:tab w:val="num" w:pos="1440"/>
        </w:tabs>
        <w:ind w:left="1440" w:hanging="360"/>
      </w:pPr>
      <w:rPr>
        <w:rFonts w:ascii="Times New Roman" w:hAnsi="Times New Roman" w:hint="default"/>
      </w:rPr>
    </w:lvl>
    <w:lvl w:ilvl="2" w:tplc="C1960DA6" w:tentative="1">
      <w:start w:val="1"/>
      <w:numFmt w:val="bullet"/>
      <w:lvlText w:val="•"/>
      <w:lvlJc w:val="left"/>
      <w:pPr>
        <w:tabs>
          <w:tab w:val="num" w:pos="2160"/>
        </w:tabs>
        <w:ind w:left="2160" w:hanging="360"/>
      </w:pPr>
      <w:rPr>
        <w:rFonts w:ascii="Times New Roman" w:hAnsi="Times New Roman" w:hint="default"/>
      </w:rPr>
    </w:lvl>
    <w:lvl w:ilvl="3" w:tplc="F732F7FA" w:tentative="1">
      <w:start w:val="1"/>
      <w:numFmt w:val="bullet"/>
      <w:lvlText w:val="•"/>
      <w:lvlJc w:val="left"/>
      <w:pPr>
        <w:tabs>
          <w:tab w:val="num" w:pos="2880"/>
        </w:tabs>
        <w:ind w:left="2880" w:hanging="360"/>
      </w:pPr>
      <w:rPr>
        <w:rFonts w:ascii="Times New Roman" w:hAnsi="Times New Roman" w:hint="default"/>
      </w:rPr>
    </w:lvl>
    <w:lvl w:ilvl="4" w:tplc="C18A8034" w:tentative="1">
      <w:start w:val="1"/>
      <w:numFmt w:val="bullet"/>
      <w:lvlText w:val="•"/>
      <w:lvlJc w:val="left"/>
      <w:pPr>
        <w:tabs>
          <w:tab w:val="num" w:pos="3600"/>
        </w:tabs>
        <w:ind w:left="3600" w:hanging="360"/>
      </w:pPr>
      <w:rPr>
        <w:rFonts w:ascii="Times New Roman" w:hAnsi="Times New Roman" w:hint="default"/>
      </w:rPr>
    </w:lvl>
    <w:lvl w:ilvl="5" w:tplc="B024D23C" w:tentative="1">
      <w:start w:val="1"/>
      <w:numFmt w:val="bullet"/>
      <w:lvlText w:val="•"/>
      <w:lvlJc w:val="left"/>
      <w:pPr>
        <w:tabs>
          <w:tab w:val="num" w:pos="4320"/>
        </w:tabs>
        <w:ind w:left="4320" w:hanging="360"/>
      </w:pPr>
      <w:rPr>
        <w:rFonts w:ascii="Times New Roman" w:hAnsi="Times New Roman" w:hint="default"/>
      </w:rPr>
    </w:lvl>
    <w:lvl w:ilvl="6" w:tplc="F18E5DD2" w:tentative="1">
      <w:start w:val="1"/>
      <w:numFmt w:val="bullet"/>
      <w:lvlText w:val="•"/>
      <w:lvlJc w:val="left"/>
      <w:pPr>
        <w:tabs>
          <w:tab w:val="num" w:pos="5040"/>
        </w:tabs>
        <w:ind w:left="5040" w:hanging="360"/>
      </w:pPr>
      <w:rPr>
        <w:rFonts w:ascii="Times New Roman" w:hAnsi="Times New Roman" w:hint="default"/>
      </w:rPr>
    </w:lvl>
    <w:lvl w:ilvl="7" w:tplc="AFA0FF34" w:tentative="1">
      <w:start w:val="1"/>
      <w:numFmt w:val="bullet"/>
      <w:lvlText w:val="•"/>
      <w:lvlJc w:val="left"/>
      <w:pPr>
        <w:tabs>
          <w:tab w:val="num" w:pos="5760"/>
        </w:tabs>
        <w:ind w:left="5760" w:hanging="360"/>
      </w:pPr>
      <w:rPr>
        <w:rFonts w:ascii="Times New Roman" w:hAnsi="Times New Roman" w:hint="default"/>
      </w:rPr>
    </w:lvl>
    <w:lvl w:ilvl="8" w:tplc="2E06189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EF1D84"/>
    <w:multiLevelType w:val="hybridMultilevel"/>
    <w:tmpl w:val="FD847E26"/>
    <w:lvl w:ilvl="0" w:tplc="E466B40E">
      <w:start w:val="1"/>
      <w:numFmt w:val="bullet"/>
      <w:lvlText w:val="•"/>
      <w:lvlJc w:val="left"/>
      <w:pPr>
        <w:tabs>
          <w:tab w:val="num" w:pos="720"/>
        </w:tabs>
        <w:ind w:left="720" w:hanging="360"/>
      </w:pPr>
      <w:rPr>
        <w:rFonts w:ascii="Arial" w:hAnsi="Arial" w:hint="default"/>
      </w:rPr>
    </w:lvl>
    <w:lvl w:ilvl="1" w:tplc="08C82D3C" w:tentative="1">
      <w:start w:val="1"/>
      <w:numFmt w:val="bullet"/>
      <w:lvlText w:val="•"/>
      <w:lvlJc w:val="left"/>
      <w:pPr>
        <w:tabs>
          <w:tab w:val="num" w:pos="1440"/>
        </w:tabs>
        <w:ind w:left="1440" w:hanging="360"/>
      </w:pPr>
      <w:rPr>
        <w:rFonts w:ascii="Arial" w:hAnsi="Arial" w:hint="default"/>
      </w:rPr>
    </w:lvl>
    <w:lvl w:ilvl="2" w:tplc="E1786D08" w:tentative="1">
      <w:start w:val="1"/>
      <w:numFmt w:val="bullet"/>
      <w:lvlText w:val="•"/>
      <w:lvlJc w:val="left"/>
      <w:pPr>
        <w:tabs>
          <w:tab w:val="num" w:pos="2160"/>
        </w:tabs>
        <w:ind w:left="2160" w:hanging="360"/>
      </w:pPr>
      <w:rPr>
        <w:rFonts w:ascii="Arial" w:hAnsi="Arial" w:hint="default"/>
      </w:rPr>
    </w:lvl>
    <w:lvl w:ilvl="3" w:tplc="31B0A3DC" w:tentative="1">
      <w:start w:val="1"/>
      <w:numFmt w:val="bullet"/>
      <w:lvlText w:val="•"/>
      <w:lvlJc w:val="left"/>
      <w:pPr>
        <w:tabs>
          <w:tab w:val="num" w:pos="2880"/>
        </w:tabs>
        <w:ind w:left="2880" w:hanging="360"/>
      </w:pPr>
      <w:rPr>
        <w:rFonts w:ascii="Arial" w:hAnsi="Arial" w:hint="default"/>
      </w:rPr>
    </w:lvl>
    <w:lvl w:ilvl="4" w:tplc="AA762126" w:tentative="1">
      <w:start w:val="1"/>
      <w:numFmt w:val="bullet"/>
      <w:lvlText w:val="•"/>
      <w:lvlJc w:val="left"/>
      <w:pPr>
        <w:tabs>
          <w:tab w:val="num" w:pos="3600"/>
        </w:tabs>
        <w:ind w:left="3600" w:hanging="360"/>
      </w:pPr>
      <w:rPr>
        <w:rFonts w:ascii="Arial" w:hAnsi="Arial" w:hint="default"/>
      </w:rPr>
    </w:lvl>
    <w:lvl w:ilvl="5" w:tplc="08CE3D56" w:tentative="1">
      <w:start w:val="1"/>
      <w:numFmt w:val="bullet"/>
      <w:lvlText w:val="•"/>
      <w:lvlJc w:val="left"/>
      <w:pPr>
        <w:tabs>
          <w:tab w:val="num" w:pos="4320"/>
        </w:tabs>
        <w:ind w:left="4320" w:hanging="360"/>
      </w:pPr>
      <w:rPr>
        <w:rFonts w:ascii="Arial" w:hAnsi="Arial" w:hint="default"/>
      </w:rPr>
    </w:lvl>
    <w:lvl w:ilvl="6" w:tplc="9F9A4764" w:tentative="1">
      <w:start w:val="1"/>
      <w:numFmt w:val="bullet"/>
      <w:lvlText w:val="•"/>
      <w:lvlJc w:val="left"/>
      <w:pPr>
        <w:tabs>
          <w:tab w:val="num" w:pos="5040"/>
        </w:tabs>
        <w:ind w:left="5040" w:hanging="360"/>
      </w:pPr>
      <w:rPr>
        <w:rFonts w:ascii="Arial" w:hAnsi="Arial" w:hint="default"/>
      </w:rPr>
    </w:lvl>
    <w:lvl w:ilvl="7" w:tplc="3E327778" w:tentative="1">
      <w:start w:val="1"/>
      <w:numFmt w:val="bullet"/>
      <w:lvlText w:val="•"/>
      <w:lvlJc w:val="left"/>
      <w:pPr>
        <w:tabs>
          <w:tab w:val="num" w:pos="5760"/>
        </w:tabs>
        <w:ind w:left="5760" w:hanging="360"/>
      </w:pPr>
      <w:rPr>
        <w:rFonts w:ascii="Arial" w:hAnsi="Arial" w:hint="default"/>
      </w:rPr>
    </w:lvl>
    <w:lvl w:ilvl="8" w:tplc="CB6C7D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FD44DCC"/>
    <w:multiLevelType w:val="hybridMultilevel"/>
    <w:tmpl w:val="A670C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3872C23"/>
    <w:multiLevelType w:val="hybridMultilevel"/>
    <w:tmpl w:val="0C72C5E6"/>
    <w:lvl w:ilvl="0" w:tplc="9B489C9C">
      <w:start w:val="1"/>
      <w:numFmt w:val="bullet"/>
      <w:lvlText w:val="•"/>
      <w:lvlJc w:val="left"/>
      <w:pPr>
        <w:tabs>
          <w:tab w:val="num" w:pos="720"/>
        </w:tabs>
        <w:ind w:left="720" w:hanging="360"/>
      </w:pPr>
      <w:rPr>
        <w:rFonts w:ascii="Times New Roman" w:hAnsi="Times New Roman" w:hint="default"/>
      </w:rPr>
    </w:lvl>
    <w:lvl w:ilvl="1" w:tplc="B3B6FF4E">
      <w:start w:val="1"/>
      <w:numFmt w:val="bullet"/>
      <w:lvlText w:val="•"/>
      <w:lvlJc w:val="left"/>
      <w:pPr>
        <w:tabs>
          <w:tab w:val="num" w:pos="1440"/>
        </w:tabs>
        <w:ind w:left="1440" w:hanging="360"/>
      </w:pPr>
      <w:rPr>
        <w:rFonts w:ascii="Times New Roman" w:hAnsi="Times New Roman" w:hint="default"/>
      </w:rPr>
    </w:lvl>
    <w:lvl w:ilvl="2" w:tplc="02E42FCE" w:tentative="1">
      <w:start w:val="1"/>
      <w:numFmt w:val="bullet"/>
      <w:lvlText w:val="•"/>
      <w:lvlJc w:val="left"/>
      <w:pPr>
        <w:tabs>
          <w:tab w:val="num" w:pos="2160"/>
        </w:tabs>
        <w:ind w:left="2160" w:hanging="360"/>
      </w:pPr>
      <w:rPr>
        <w:rFonts w:ascii="Times New Roman" w:hAnsi="Times New Roman" w:hint="default"/>
      </w:rPr>
    </w:lvl>
    <w:lvl w:ilvl="3" w:tplc="40824D6E" w:tentative="1">
      <w:start w:val="1"/>
      <w:numFmt w:val="bullet"/>
      <w:lvlText w:val="•"/>
      <w:lvlJc w:val="left"/>
      <w:pPr>
        <w:tabs>
          <w:tab w:val="num" w:pos="2880"/>
        </w:tabs>
        <w:ind w:left="2880" w:hanging="360"/>
      </w:pPr>
      <w:rPr>
        <w:rFonts w:ascii="Times New Roman" w:hAnsi="Times New Roman" w:hint="default"/>
      </w:rPr>
    </w:lvl>
    <w:lvl w:ilvl="4" w:tplc="F45E517C" w:tentative="1">
      <w:start w:val="1"/>
      <w:numFmt w:val="bullet"/>
      <w:lvlText w:val="•"/>
      <w:lvlJc w:val="left"/>
      <w:pPr>
        <w:tabs>
          <w:tab w:val="num" w:pos="3600"/>
        </w:tabs>
        <w:ind w:left="3600" w:hanging="360"/>
      </w:pPr>
      <w:rPr>
        <w:rFonts w:ascii="Times New Roman" w:hAnsi="Times New Roman" w:hint="default"/>
      </w:rPr>
    </w:lvl>
    <w:lvl w:ilvl="5" w:tplc="7946DFFE" w:tentative="1">
      <w:start w:val="1"/>
      <w:numFmt w:val="bullet"/>
      <w:lvlText w:val="•"/>
      <w:lvlJc w:val="left"/>
      <w:pPr>
        <w:tabs>
          <w:tab w:val="num" w:pos="4320"/>
        </w:tabs>
        <w:ind w:left="4320" w:hanging="360"/>
      </w:pPr>
      <w:rPr>
        <w:rFonts w:ascii="Times New Roman" w:hAnsi="Times New Roman" w:hint="default"/>
      </w:rPr>
    </w:lvl>
    <w:lvl w:ilvl="6" w:tplc="BA02570E" w:tentative="1">
      <w:start w:val="1"/>
      <w:numFmt w:val="bullet"/>
      <w:lvlText w:val="•"/>
      <w:lvlJc w:val="left"/>
      <w:pPr>
        <w:tabs>
          <w:tab w:val="num" w:pos="5040"/>
        </w:tabs>
        <w:ind w:left="5040" w:hanging="360"/>
      </w:pPr>
      <w:rPr>
        <w:rFonts w:ascii="Times New Roman" w:hAnsi="Times New Roman" w:hint="default"/>
      </w:rPr>
    </w:lvl>
    <w:lvl w:ilvl="7" w:tplc="4628CB6A" w:tentative="1">
      <w:start w:val="1"/>
      <w:numFmt w:val="bullet"/>
      <w:lvlText w:val="•"/>
      <w:lvlJc w:val="left"/>
      <w:pPr>
        <w:tabs>
          <w:tab w:val="num" w:pos="5760"/>
        </w:tabs>
        <w:ind w:left="5760" w:hanging="360"/>
      </w:pPr>
      <w:rPr>
        <w:rFonts w:ascii="Times New Roman" w:hAnsi="Times New Roman" w:hint="default"/>
      </w:rPr>
    </w:lvl>
    <w:lvl w:ilvl="8" w:tplc="301AD2A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40E5364"/>
    <w:multiLevelType w:val="hybridMultilevel"/>
    <w:tmpl w:val="F04AE60C"/>
    <w:lvl w:ilvl="0" w:tplc="DBB07A3C">
      <w:start w:val="1"/>
      <w:numFmt w:val="bullet"/>
      <w:lvlText w:val="•"/>
      <w:lvlJc w:val="left"/>
      <w:pPr>
        <w:tabs>
          <w:tab w:val="num" w:pos="720"/>
        </w:tabs>
        <w:ind w:left="720" w:hanging="360"/>
      </w:pPr>
      <w:rPr>
        <w:rFonts w:ascii="Arial" w:hAnsi="Arial" w:hint="default"/>
      </w:rPr>
    </w:lvl>
    <w:lvl w:ilvl="1" w:tplc="B2FAD334" w:tentative="1">
      <w:start w:val="1"/>
      <w:numFmt w:val="bullet"/>
      <w:lvlText w:val="•"/>
      <w:lvlJc w:val="left"/>
      <w:pPr>
        <w:tabs>
          <w:tab w:val="num" w:pos="1440"/>
        </w:tabs>
        <w:ind w:left="1440" w:hanging="360"/>
      </w:pPr>
      <w:rPr>
        <w:rFonts w:ascii="Arial" w:hAnsi="Arial" w:hint="default"/>
      </w:rPr>
    </w:lvl>
    <w:lvl w:ilvl="2" w:tplc="0D92E8A2" w:tentative="1">
      <w:start w:val="1"/>
      <w:numFmt w:val="bullet"/>
      <w:lvlText w:val="•"/>
      <w:lvlJc w:val="left"/>
      <w:pPr>
        <w:tabs>
          <w:tab w:val="num" w:pos="2160"/>
        </w:tabs>
        <w:ind w:left="2160" w:hanging="360"/>
      </w:pPr>
      <w:rPr>
        <w:rFonts w:ascii="Arial" w:hAnsi="Arial" w:hint="default"/>
      </w:rPr>
    </w:lvl>
    <w:lvl w:ilvl="3" w:tplc="0B96F4E8" w:tentative="1">
      <w:start w:val="1"/>
      <w:numFmt w:val="bullet"/>
      <w:lvlText w:val="•"/>
      <w:lvlJc w:val="left"/>
      <w:pPr>
        <w:tabs>
          <w:tab w:val="num" w:pos="2880"/>
        </w:tabs>
        <w:ind w:left="2880" w:hanging="360"/>
      </w:pPr>
      <w:rPr>
        <w:rFonts w:ascii="Arial" w:hAnsi="Arial" w:hint="default"/>
      </w:rPr>
    </w:lvl>
    <w:lvl w:ilvl="4" w:tplc="046E626C" w:tentative="1">
      <w:start w:val="1"/>
      <w:numFmt w:val="bullet"/>
      <w:lvlText w:val="•"/>
      <w:lvlJc w:val="left"/>
      <w:pPr>
        <w:tabs>
          <w:tab w:val="num" w:pos="3600"/>
        </w:tabs>
        <w:ind w:left="3600" w:hanging="360"/>
      </w:pPr>
      <w:rPr>
        <w:rFonts w:ascii="Arial" w:hAnsi="Arial" w:hint="default"/>
      </w:rPr>
    </w:lvl>
    <w:lvl w:ilvl="5" w:tplc="204EC636" w:tentative="1">
      <w:start w:val="1"/>
      <w:numFmt w:val="bullet"/>
      <w:lvlText w:val="•"/>
      <w:lvlJc w:val="left"/>
      <w:pPr>
        <w:tabs>
          <w:tab w:val="num" w:pos="4320"/>
        </w:tabs>
        <w:ind w:left="4320" w:hanging="360"/>
      </w:pPr>
      <w:rPr>
        <w:rFonts w:ascii="Arial" w:hAnsi="Arial" w:hint="default"/>
      </w:rPr>
    </w:lvl>
    <w:lvl w:ilvl="6" w:tplc="973AF276" w:tentative="1">
      <w:start w:val="1"/>
      <w:numFmt w:val="bullet"/>
      <w:lvlText w:val="•"/>
      <w:lvlJc w:val="left"/>
      <w:pPr>
        <w:tabs>
          <w:tab w:val="num" w:pos="5040"/>
        </w:tabs>
        <w:ind w:left="5040" w:hanging="360"/>
      </w:pPr>
      <w:rPr>
        <w:rFonts w:ascii="Arial" w:hAnsi="Arial" w:hint="default"/>
      </w:rPr>
    </w:lvl>
    <w:lvl w:ilvl="7" w:tplc="3DB24E80" w:tentative="1">
      <w:start w:val="1"/>
      <w:numFmt w:val="bullet"/>
      <w:lvlText w:val="•"/>
      <w:lvlJc w:val="left"/>
      <w:pPr>
        <w:tabs>
          <w:tab w:val="num" w:pos="5760"/>
        </w:tabs>
        <w:ind w:left="5760" w:hanging="360"/>
      </w:pPr>
      <w:rPr>
        <w:rFonts w:ascii="Arial" w:hAnsi="Arial" w:hint="default"/>
      </w:rPr>
    </w:lvl>
    <w:lvl w:ilvl="8" w:tplc="FA4A90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1EF534E"/>
    <w:multiLevelType w:val="hybridMultilevel"/>
    <w:tmpl w:val="20801868"/>
    <w:lvl w:ilvl="0" w:tplc="9B84A7CE">
      <w:start w:val="1"/>
      <w:numFmt w:val="bullet"/>
      <w:lvlText w:val="•"/>
      <w:lvlJc w:val="left"/>
      <w:pPr>
        <w:tabs>
          <w:tab w:val="num" w:pos="720"/>
        </w:tabs>
        <w:ind w:left="720" w:hanging="360"/>
      </w:pPr>
      <w:rPr>
        <w:rFonts w:ascii="Arial" w:hAnsi="Arial" w:hint="default"/>
      </w:rPr>
    </w:lvl>
    <w:lvl w:ilvl="1" w:tplc="37A65EC0" w:tentative="1">
      <w:start w:val="1"/>
      <w:numFmt w:val="bullet"/>
      <w:lvlText w:val="•"/>
      <w:lvlJc w:val="left"/>
      <w:pPr>
        <w:tabs>
          <w:tab w:val="num" w:pos="1440"/>
        </w:tabs>
        <w:ind w:left="1440" w:hanging="360"/>
      </w:pPr>
      <w:rPr>
        <w:rFonts w:ascii="Arial" w:hAnsi="Arial" w:hint="default"/>
      </w:rPr>
    </w:lvl>
    <w:lvl w:ilvl="2" w:tplc="873ED6AC" w:tentative="1">
      <w:start w:val="1"/>
      <w:numFmt w:val="bullet"/>
      <w:lvlText w:val="•"/>
      <w:lvlJc w:val="left"/>
      <w:pPr>
        <w:tabs>
          <w:tab w:val="num" w:pos="2160"/>
        </w:tabs>
        <w:ind w:left="2160" w:hanging="360"/>
      </w:pPr>
      <w:rPr>
        <w:rFonts w:ascii="Arial" w:hAnsi="Arial" w:hint="default"/>
      </w:rPr>
    </w:lvl>
    <w:lvl w:ilvl="3" w:tplc="33FA6B3C" w:tentative="1">
      <w:start w:val="1"/>
      <w:numFmt w:val="bullet"/>
      <w:lvlText w:val="•"/>
      <w:lvlJc w:val="left"/>
      <w:pPr>
        <w:tabs>
          <w:tab w:val="num" w:pos="2880"/>
        </w:tabs>
        <w:ind w:left="2880" w:hanging="360"/>
      </w:pPr>
      <w:rPr>
        <w:rFonts w:ascii="Arial" w:hAnsi="Arial" w:hint="default"/>
      </w:rPr>
    </w:lvl>
    <w:lvl w:ilvl="4" w:tplc="71205752" w:tentative="1">
      <w:start w:val="1"/>
      <w:numFmt w:val="bullet"/>
      <w:lvlText w:val="•"/>
      <w:lvlJc w:val="left"/>
      <w:pPr>
        <w:tabs>
          <w:tab w:val="num" w:pos="3600"/>
        </w:tabs>
        <w:ind w:left="3600" w:hanging="360"/>
      </w:pPr>
      <w:rPr>
        <w:rFonts w:ascii="Arial" w:hAnsi="Arial" w:hint="default"/>
      </w:rPr>
    </w:lvl>
    <w:lvl w:ilvl="5" w:tplc="5E0AFAB4" w:tentative="1">
      <w:start w:val="1"/>
      <w:numFmt w:val="bullet"/>
      <w:lvlText w:val="•"/>
      <w:lvlJc w:val="left"/>
      <w:pPr>
        <w:tabs>
          <w:tab w:val="num" w:pos="4320"/>
        </w:tabs>
        <w:ind w:left="4320" w:hanging="360"/>
      </w:pPr>
      <w:rPr>
        <w:rFonts w:ascii="Arial" w:hAnsi="Arial" w:hint="default"/>
      </w:rPr>
    </w:lvl>
    <w:lvl w:ilvl="6" w:tplc="9048C790" w:tentative="1">
      <w:start w:val="1"/>
      <w:numFmt w:val="bullet"/>
      <w:lvlText w:val="•"/>
      <w:lvlJc w:val="left"/>
      <w:pPr>
        <w:tabs>
          <w:tab w:val="num" w:pos="5040"/>
        </w:tabs>
        <w:ind w:left="5040" w:hanging="360"/>
      </w:pPr>
      <w:rPr>
        <w:rFonts w:ascii="Arial" w:hAnsi="Arial" w:hint="default"/>
      </w:rPr>
    </w:lvl>
    <w:lvl w:ilvl="7" w:tplc="8B6AD3BE" w:tentative="1">
      <w:start w:val="1"/>
      <w:numFmt w:val="bullet"/>
      <w:lvlText w:val="•"/>
      <w:lvlJc w:val="left"/>
      <w:pPr>
        <w:tabs>
          <w:tab w:val="num" w:pos="5760"/>
        </w:tabs>
        <w:ind w:left="5760" w:hanging="360"/>
      </w:pPr>
      <w:rPr>
        <w:rFonts w:ascii="Arial" w:hAnsi="Arial" w:hint="default"/>
      </w:rPr>
    </w:lvl>
    <w:lvl w:ilvl="8" w:tplc="9F24BCD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906366D"/>
    <w:multiLevelType w:val="hybridMultilevel"/>
    <w:tmpl w:val="5C3A9B50"/>
    <w:lvl w:ilvl="0" w:tplc="E98C3B56">
      <w:start w:val="1"/>
      <w:numFmt w:val="bullet"/>
      <w:lvlText w:val="•"/>
      <w:lvlJc w:val="left"/>
      <w:pPr>
        <w:tabs>
          <w:tab w:val="num" w:pos="720"/>
        </w:tabs>
        <w:ind w:left="720" w:hanging="360"/>
      </w:pPr>
      <w:rPr>
        <w:rFonts w:ascii="Arial" w:hAnsi="Arial" w:hint="default"/>
      </w:rPr>
    </w:lvl>
    <w:lvl w:ilvl="1" w:tplc="9A78889A" w:tentative="1">
      <w:start w:val="1"/>
      <w:numFmt w:val="bullet"/>
      <w:lvlText w:val="•"/>
      <w:lvlJc w:val="left"/>
      <w:pPr>
        <w:tabs>
          <w:tab w:val="num" w:pos="1440"/>
        </w:tabs>
        <w:ind w:left="1440" w:hanging="360"/>
      </w:pPr>
      <w:rPr>
        <w:rFonts w:ascii="Arial" w:hAnsi="Arial" w:hint="default"/>
      </w:rPr>
    </w:lvl>
    <w:lvl w:ilvl="2" w:tplc="27B4B19A" w:tentative="1">
      <w:start w:val="1"/>
      <w:numFmt w:val="bullet"/>
      <w:lvlText w:val="•"/>
      <w:lvlJc w:val="left"/>
      <w:pPr>
        <w:tabs>
          <w:tab w:val="num" w:pos="2160"/>
        </w:tabs>
        <w:ind w:left="2160" w:hanging="360"/>
      </w:pPr>
      <w:rPr>
        <w:rFonts w:ascii="Arial" w:hAnsi="Arial" w:hint="default"/>
      </w:rPr>
    </w:lvl>
    <w:lvl w:ilvl="3" w:tplc="0382D7AE" w:tentative="1">
      <w:start w:val="1"/>
      <w:numFmt w:val="bullet"/>
      <w:lvlText w:val="•"/>
      <w:lvlJc w:val="left"/>
      <w:pPr>
        <w:tabs>
          <w:tab w:val="num" w:pos="2880"/>
        </w:tabs>
        <w:ind w:left="2880" w:hanging="360"/>
      </w:pPr>
      <w:rPr>
        <w:rFonts w:ascii="Arial" w:hAnsi="Arial" w:hint="default"/>
      </w:rPr>
    </w:lvl>
    <w:lvl w:ilvl="4" w:tplc="C6149332" w:tentative="1">
      <w:start w:val="1"/>
      <w:numFmt w:val="bullet"/>
      <w:lvlText w:val="•"/>
      <w:lvlJc w:val="left"/>
      <w:pPr>
        <w:tabs>
          <w:tab w:val="num" w:pos="3600"/>
        </w:tabs>
        <w:ind w:left="3600" w:hanging="360"/>
      </w:pPr>
      <w:rPr>
        <w:rFonts w:ascii="Arial" w:hAnsi="Arial" w:hint="default"/>
      </w:rPr>
    </w:lvl>
    <w:lvl w:ilvl="5" w:tplc="5B100D2A" w:tentative="1">
      <w:start w:val="1"/>
      <w:numFmt w:val="bullet"/>
      <w:lvlText w:val="•"/>
      <w:lvlJc w:val="left"/>
      <w:pPr>
        <w:tabs>
          <w:tab w:val="num" w:pos="4320"/>
        </w:tabs>
        <w:ind w:left="4320" w:hanging="360"/>
      </w:pPr>
      <w:rPr>
        <w:rFonts w:ascii="Arial" w:hAnsi="Arial" w:hint="default"/>
      </w:rPr>
    </w:lvl>
    <w:lvl w:ilvl="6" w:tplc="648A9BB8" w:tentative="1">
      <w:start w:val="1"/>
      <w:numFmt w:val="bullet"/>
      <w:lvlText w:val="•"/>
      <w:lvlJc w:val="left"/>
      <w:pPr>
        <w:tabs>
          <w:tab w:val="num" w:pos="5040"/>
        </w:tabs>
        <w:ind w:left="5040" w:hanging="360"/>
      </w:pPr>
      <w:rPr>
        <w:rFonts w:ascii="Arial" w:hAnsi="Arial" w:hint="default"/>
      </w:rPr>
    </w:lvl>
    <w:lvl w:ilvl="7" w:tplc="6C6ABF1C" w:tentative="1">
      <w:start w:val="1"/>
      <w:numFmt w:val="bullet"/>
      <w:lvlText w:val="•"/>
      <w:lvlJc w:val="left"/>
      <w:pPr>
        <w:tabs>
          <w:tab w:val="num" w:pos="5760"/>
        </w:tabs>
        <w:ind w:left="5760" w:hanging="360"/>
      </w:pPr>
      <w:rPr>
        <w:rFonts w:ascii="Arial" w:hAnsi="Arial" w:hint="default"/>
      </w:rPr>
    </w:lvl>
    <w:lvl w:ilvl="8" w:tplc="0ED689F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7"/>
  </w:num>
  <w:num w:numId="3">
    <w:abstractNumId w:val="12"/>
  </w:num>
  <w:num w:numId="4">
    <w:abstractNumId w:val="15"/>
  </w:num>
  <w:num w:numId="5">
    <w:abstractNumId w:val="4"/>
  </w:num>
  <w:num w:numId="6">
    <w:abstractNumId w:val="19"/>
  </w:num>
  <w:num w:numId="7">
    <w:abstractNumId w:val="28"/>
  </w:num>
  <w:num w:numId="8">
    <w:abstractNumId w:val="22"/>
  </w:num>
  <w:num w:numId="9">
    <w:abstractNumId w:val="27"/>
  </w:num>
  <w:num w:numId="10">
    <w:abstractNumId w:val="3"/>
  </w:num>
  <w:num w:numId="11">
    <w:abstractNumId w:val="30"/>
  </w:num>
  <w:num w:numId="12">
    <w:abstractNumId w:val="32"/>
  </w:num>
  <w:num w:numId="13">
    <w:abstractNumId w:val="25"/>
  </w:num>
  <w:num w:numId="14">
    <w:abstractNumId w:val="0"/>
  </w:num>
  <w:num w:numId="15">
    <w:abstractNumId w:val="31"/>
  </w:num>
  <w:num w:numId="16">
    <w:abstractNumId w:val="6"/>
  </w:num>
  <w:num w:numId="17">
    <w:abstractNumId w:val="10"/>
  </w:num>
  <w:num w:numId="18">
    <w:abstractNumId w:val="23"/>
  </w:num>
  <w:num w:numId="19">
    <w:abstractNumId w:val="11"/>
  </w:num>
  <w:num w:numId="20">
    <w:abstractNumId w:val="8"/>
  </w:num>
  <w:num w:numId="21">
    <w:abstractNumId w:val="2"/>
  </w:num>
  <w:num w:numId="22">
    <w:abstractNumId w:val="7"/>
  </w:num>
  <w:num w:numId="23">
    <w:abstractNumId w:val="16"/>
  </w:num>
  <w:num w:numId="24">
    <w:abstractNumId w:val="9"/>
  </w:num>
  <w:num w:numId="25">
    <w:abstractNumId w:val="24"/>
  </w:num>
  <w:num w:numId="26">
    <w:abstractNumId w:val="20"/>
  </w:num>
  <w:num w:numId="27">
    <w:abstractNumId w:val="5"/>
  </w:num>
  <w:num w:numId="28">
    <w:abstractNumId w:val="14"/>
  </w:num>
  <w:num w:numId="29">
    <w:abstractNumId w:val="18"/>
  </w:num>
  <w:num w:numId="30">
    <w:abstractNumId w:val="13"/>
  </w:num>
  <w:num w:numId="31">
    <w:abstractNumId w:val="29"/>
  </w:num>
  <w:num w:numId="32">
    <w:abstractNumId w:val="1"/>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1D6900"/>
    <w:rsid w:val="00286744"/>
    <w:rsid w:val="00321EA4"/>
    <w:rsid w:val="00385956"/>
    <w:rsid w:val="003E3AD5"/>
    <w:rsid w:val="003E57A8"/>
    <w:rsid w:val="003F3067"/>
    <w:rsid w:val="00450B26"/>
    <w:rsid w:val="0046493E"/>
    <w:rsid w:val="004915FD"/>
    <w:rsid w:val="00520B8B"/>
    <w:rsid w:val="00596373"/>
    <w:rsid w:val="005C0ABB"/>
    <w:rsid w:val="005E0FC8"/>
    <w:rsid w:val="005F66C4"/>
    <w:rsid w:val="00656F3B"/>
    <w:rsid w:val="006F1244"/>
    <w:rsid w:val="00713900"/>
    <w:rsid w:val="00774D71"/>
    <w:rsid w:val="007B66BE"/>
    <w:rsid w:val="00837C56"/>
    <w:rsid w:val="00906C77"/>
    <w:rsid w:val="009F547B"/>
    <w:rsid w:val="00B3631B"/>
    <w:rsid w:val="00B36549"/>
    <w:rsid w:val="00BB5EE5"/>
    <w:rsid w:val="00C958B2"/>
    <w:rsid w:val="00CC0FCB"/>
    <w:rsid w:val="00CF15B0"/>
    <w:rsid w:val="00DB162A"/>
    <w:rsid w:val="00E32397"/>
    <w:rsid w:val="00EC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9FAD"/>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 w:type="paragraph" w:customStyle="1" w:styleId="Default">
    <w:name w:val="Default"/>
    <w:rsid w:val="007139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26759854">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11498853">
      <w:bodyDiv w:val="1"/>
      <w:marLeft w:val="0"/>
      <w:marRight w:val="0"/>
      <w:marTop w:val="0"/>
      <w:marBottom w:val="0"/>
      <w:divBdr>
        <w:top w:val="none" w:sz="0" w:space="0" w:color="auto"/>
        <w:left w:val="none" w:sz="0" w:space="0" w:color="auto"/>
        <w:bottom w:val="none" w:sz="0" w:space="0" w:color="auto"/>
        <w:right w:val="none" w:sz="0" w:space="0" w:color="auto"/>
      </w:divBdr>
      <w:divsChild>
        <w:div w:id="895511698">
          <w:marLeft w:val="936"/>
          <w:marRight w:val="0"/>
          <w:marTop w:val="120"/>
          <w:marBottom w:val="0"/>
          <w:divBdr>
            <w:top w:val="none" w:sz="0" w:space="0" w:color="auto"/>
            <w:left w:val="none" w:sz="0" w:space="0" w:color="auto"/>
            <w:bottom w:val="none" w:sz="0" w:space="0" w:color="auto"/>
            <w:right w:val="none" w:sz="0" w:space="0" w:color="auto"/>
          </w:divBdr>
        </w:div>
        <w:div w:id="1173495563">
          <w:marLeft w:val="936"/>
          <w:marRight w:val="0"/>
          <w:marTop w:val="120"/>
          <w:marBottom w:val="0"/>
          <w:divBdr>
            <w:top w:val="none" w:sz="0" w:space="0" w:color="auto"/>
            <w:left w:val="none" w:sz="0" w:space="0" w:color="auto"/>
            <w:bottom w:val="none" w:sz="0" w:space="0" w:color="auto"/>
            <w:right w:val="none" w:sz="0" w:space="0" w:color="auto"/>
          </w:divBdr>
        </w:div>
      </w:divsChild>
    </w:div>
    <w:div w:id="229002338">
      <w:bodyDiv w:val="1"/>
      <w:marLeft w:val="0"/>
      <w:marRight w:val="0"/>
      <w:marTop w:val="0"/>
      <w:marBottom w:val="0"/>
      <w:divBdr>
        <w:top w:val="none" w:sz="0" w:space="0" w:color="auto"/>
        <w:left w:val="none" w:sz="0" w:space="0" w:color="auto"/>
        <w:bottom w:val="none" w:sz="0" w:space="0" w:color="auto"/>
        <w:right w:val="none" w:sz="0" w:space="0" w:color="auto"/>
      </w:divBdr>
      <w:divsChild>
        <w:div w:id="87848052">
          <w:marLeft w:val="274"/>
          <w:marRight w:val="0"/>
          <w:marTop w:val="0"/>
          <w:marBottom w:val="0"/>
          <w:divBdr>
            <w:top w:val="none" w:sz="0" w:space="0" w:color="auto"/>
            <w:left w:val="none" w:sz="0" w:space="0" w:color="auto"/>
            <w:bottom w:val="none" w:sz="0" w:space="0" w:color="auto"/>
            <w:right w:val="none" w:sz="0" w:space="0" w:color="auto"/>
          </w:divBdr>
        </w:div>
        <w:div w:id="1727753210">
          <w:marLeft w:val="274"/>
          <w:marRight w:val="0"/>
          <w:marTop w:val="0"/>
          <w:marBottom w:val="0"/>
          <w:divBdr>
            <w:top w:val="none" w:sz="0" w:space="0" w:color="auto"/>
            <w:left w:val="none" w:sz="0" w:space="0" w:color="auto"/>
            <w:bottom w:val="none" w:sz="0" w:space="0" w:color="auto"/>
            <w:right w:val="none" w:sz="0" w:space="0" w:color="auto"/>
          </w:divBdr>
        </w:div>
      </w:divsChild>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275873019">
      <w:bodyDiv w:val="1"/>
      <w:marLeft w:val="0"/>
      <w:marRight w:val="0"/>
      <w:marTop w:val="0"/>
      <w:marBottom w:val="0"/>
      <w:divBdr>
        <w:top w:val="none" w:sz="0" w:space="0" w:color="auto"/>
        <w:left w:val="none" w:sz="0" w:space="0" w:color="auto"/>
        <w:bottom w:val="none" w:sz="0" w:space="0" w:color="auto"/>
        <w:right w:val="none" w:sz="0" w:space="0" w:color="auto"/>
      </w:divBdr>
      <w:divsChild>
        <w:div w:id="1895237531">
          <w:marLeft w:val="274"/>
          <w:marRight w:val="0"/>
          <w:marTop w:val="0"/>
          <w:marBottom w:val="0"/>
          <w:divBdr>
            <w:top w:val="none" w:sz="0" w:space="0" w:color="auto"/>
            <w:left w:val="none" w:sz="0" w:space="0" w:color="auto"/>
            <w:bottom w:val="none" w:sz="0" w:space="0" w:color="auto"/>
            <w:right w:val="none" w:sz="0" w:space="0" w:color="auto"/>
          </w:divBdr>
        </w:div>
        <w:div w:id="1722289802">
          <w:marLeft w:val="274"/>
          <w:marRight w:val="0"/>
          <w:marTop w:val="0"/>
          <w:marBottom w:val="0"/>
          <w:divBdr>
            <w:top w:val="none" w:sz="0" w:space="0" w:color="auto"/>
            <w:left w:val="none" w:sz="0" w:space="0" w:color="auto"/>
            <w:bottom w:val="none" w:sz="0" w:space="0" w:color="auto"/>
            <w:right w:val="none" w:sz="0" w:space="0" w:color="auto"/>
          </w:divBdr>
        </w:div>
        <w:div w:id="1040589673">
          <w:marLeft w:val="274"/>
          <w:marRight w:val="0"/>
          <w:marTop w:val="0"/>
          <w:marBottom w:val="0"/>
          <w:divBdr>
            <w:top w:val="none" w:sz="0" w:space="0" w:color="auto"/>
            <w:left w:val="none" w:sz="0" w:space="0" w:color="auto"/>
            <w:bottom w:val="none" w:sz="0" w:space="0" w:color="auto"/>
            <w:right w:val="none" w:sz="0" w:space="0" w:color="auto"/>
          </w:divBdr>
        </w:div>
        <w:div w:id="901983574">
          <w:marLeft w:val="274"/>
          <w:marRight w:val="0"/>
          <w:marTop w:val="0"/>
          <w:marBottom w:val="0"/>
          <w:divBdr>
            <w:top w:val="none" w:sz="0" w:space="0" w:color="auto"/>
            <w:left w:val="none" w:sz="0" w:space="0" w:color="auto"/>
            <w:bottom w:val="none" w:sz="0" w:space="0" w:color="auto"/>
            <w:right w:val="none" w:sz="0" w:space="0" w:color="auto"/>
          </w:divBdr>
        </w:div>
        <w:div w:id="119960151">
          <w:marLeft w:val="274"/>
          <w:marRight w:val="0"/>
          <w:marTop w:val="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393937535">
      <w:bodyDiv w:val="1"/>
      <w:marLeft w:val="0"/>
      <w:marRight w:val="0"/>
      <w:marTop w:val="0"/>
      <w:marBottom w:val="0"/>
      <w:divBdr>
        <w:top w:val="none" w:sz="0" w:space="0" w:color="auto"/>
        <w:left w:val="none" w:sz="0" w:space="0" w:color="auto"/>
        <w:bottom w:val="none" w:sz="0" w:space="0" w:color="auto"/>
        <w:right w:val="none" w:sz="0" w:space="0" w:color="auto"/>
      </w:divBdr>
      <w:divsChild>
        <w:div w:id="1502551354">
          <w:marLeft w:val="274"/>
          <w:marRight w:val="0"/>
          <w:marTop w:val="0"/>
          <w:marBottom w:val="0"/>
          <w:divBdr>
            <w:top w:val="none" w:sz="0" w:space="0" w:color="auto"/>
            <w:left w:val="none" w:sz="0" w:space="0" w:color="auto"/>
            <w:bottom w:val="none" w:sz="0" w:space="0" w:color="auto"/>
            <w:right w:val="none" w:sz="0" w:space="0" w:color="auto"/>
          </w:divBdr>
        </w:div>
        <w:div w:id="149833188">
          <w:marLeft w:val="274"/>
          <w:marRight w:val="0"/>
          <w:marTop w:val="0"/>
          <w:marBottom w:val="0"/>
          <w:divBdr>
            <w:top w:val="none" w:sz="0" w:space="0" w:color="auto"/>
            <w:left w:val="none" w:sz="0" w:space="0" w:color="auto"/>
            <w:bottom w:val="none" w:sz="0" w:space="0" w:color="auto"/>
            <w:right w:val="none" w:sz="0" w:space="0" w:color="auto"/>
          </w:divBdr>
        </w:div>
        <w:div w:id="2016299238">
          <w:marLeft w:val="274"/>
          <w:marRight w:val="0"/>
          <w:marTop w:val="0"/>
          <w:marBottom w:val="0"/>
          <w:divBdr>
            <w:top w:val="none" w:sz="0" w:space="0" w:color="auto"/>
            <w:left w:val="none" w:sz="0" w:space="0" w:color="auto"/>
            <w:bottom w:val="none" w:sz="0" w:space="0" w:color="auto"/>
            <w:right w:val="none" w:sz="0" w:space="0" w:color="auto"/>
          </w:divBdr>
        </w:div>
        <w:div w:id="1560285626">
          <w:marLeft w:val="274"/>
          <w:marRight w:val="0"/>
          <w:marTop w:val="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499659907">
      <w:bodyDiv w:val="1"/>
      <w:marLeft w:val="0"/>
      <w:marRight w:val="0"/>
      <w:marTop w:val="0"/>
      <w:marBottom w:val="0"/>
      <w:divBdr>
        <w:top w:val="none" w:sz="0" w:space="0" w:color="auto"/>
        <w:left w:val="none" w:sz="0" w:space="0" w:color="auto"/>
        <w:bottom w:val="none" w:sz="0" w:space="0" w:color="auto"/>
        <w:right w:val="none" w:sz="0" w:space="0" w:color="auto"/>
      </w:divBdr>
      <w:divsChild>
        <w:div w:id="1921017154">
          <w:marLeft w:val="274"/>
          <w:marRight w:val="0"/>
          <w:marTop w:val="0"/>
          <w:marBottom w:val="0"/>
          <w:divBdr>
            <w:top w:val="none" w:sz="0" w:space="0" w:color="auto"/>
            <w:left w:val="none" w:sz="0" w:space="0" w:color="auto"/>
            <w:bottom w:val="none" w:sz="0" w:space="0" w:color="auto"/>
            <w:right w:val="none" w:sz="0" w:space="0" w:color="auto"/>
          </w:divBdr>
        </w:div>
        <w:div w:id="44989931">
          <w:marLeft w:val="274"/>
          <w:marRight w:val="0"/>
          <w:marTop w:val="0"/>
          <w:marBottom w:val="0"/>
          <w:divBdr>
            <w:top w:val="none" w:sz="0" w:space="0" w:color="auto"/>
            <w:left w:val="none" w:sz="0" w:space="0" w:color="auto"/>
            <w:bottom w:val="none" w:sz="0" w:space="0" w:color="auto"/>
            <w:right w:val="none" w:sz="0" w:space="0" w:color="auto"/>
          </w:divBdr>
        </w:div>
        <w:div w:id="1771268229">
          <w:marLeft w:val="274"/>
          <w:marRight w:val="0"/>
          <w:marTop w:val="0"/>
          <w:marBottom w:val="0"/>
          <w:divBdr>
            <w:top w:val="none" w:sz="0" w:space="0" w:color="auto"/>
            <w:left w:val="none" w:sz="0" w:space="0" w:color="auto"/>
            <w:bottom w:val="none" w:sz="0" w:space="0" w:color="auto"/>
            <w:right w:val="none" w:sz="0" w:space="0" w:color="auto"/>
          </w:divBdr>
        </w:div>
        <w:div w:id="1936669124">
          <w:marLeft w:val="274"/>
          <w:marRight w:val="0"/>
          <w:marTop w:val="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33237730">
      <w:bodyDiv w:val="1"/>
      <w:marLeft w:val="0"/>
      <w:marRight w:val="0"/>
      <w:marTop w:val="0"/>
      <w:marBottom w:val="0"/>
      <w:divBdr>
        <w:top w:val="none" w:sz="0" w:space="0" w:color="auto"/>
        <w:left w:val="none" w:sz="0" w:space="0" w:color="auto"/>
        <w:bottom w:val="none" w:sz="0" w:space="0" w:color="auto"/>
        <w:right w:val="none" w:sz="0" w:space="0" w:color="auto"/>
      </w:divBdr>
      <w:divsChild>
        <w:div w:id="721707254">
          <w:marLeft w:val="274"/>
          <w:marRight w:val="0"/>
          <w:marTop w:val="0"/>
          <w:marBottom w:val="0"/>
          <w:divBdr>
            <w:top w:val="none" w:sz="0" w:space="0" w:color="auto"/>
            <w:left w:val="none" w:sz="0" w:space="0" w:color="auto"/>
            <w:bottom w:val="none" w:sz="0" w:space="0" w:color="auto"/>
            <w:right w:val="none" w:sz="0" w:space="0" w:color="auto"/>
          </w:divBdr>
        </w:div>
        <w:div w:id="1601177058">
          <w:marLeft w:val="274"/>
          <w:marRight w:val="0"/>
          <w:marTop w:val="0"/>
          <w:marBottom w:val="0"/>
          <w:divBdr>
            <w:top w:val="none" w:sz="0" w:space="0" w:color="auto"/>
            <w:left w:val="none" w:sz="0" w:space="0" w:color="auto"/>
            <w:bottom w:val="none" w:sz="0" w:space="0" w:color="auto"/>
            <w:right w:val="none" w:sz="0" w:space="0" w:color="auto"/>
          </w:divBdr>
        </w:div>
        <w:div w:id="1322393139">
          <w:marLeft w:val="274"/>
          <w:marRight w:val="0"/>
          <w:marTop w:val="0"/>
          <w:marBottom w:val="0"/>
          <w:divBdr>
            <w:top w:val="none" w:sz="0" w:space="0" w:color="auto"/>
            <w:left w:val="none" w:sz="0" w:space="0" w:color="auto"/>
            <w:bottom w:val="none" w:sz="0" w:space="0" w:color="auto"/>
            <w:right w:val="none" w:sz="0" w:space="0" w:color="auto"/>
          </w:divBdr>
        </w:div>
      </w:divsChild>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836383750">
      <w:bodyDiv w:val="1"/>
      <w:marLeft w:val="0"/>
      <w:marRight w:val="0"/>
      <w:marTop w:val="0"/>
      <w:marBottom w:val="0"/>
      <w:divBdr>
        <w:top w:val="none" w:sz="0" w:space="0" w:color="auto"/>
        <w:left w:val="none" w:sz="0" w:space="0" w:color="auto"/>
        <w:bottom w:val="none" w:sz="0" w:space="0" w:color="auto"/>
        <w:right w:val="none" w:sz="0" w:space="0" w:color="auto"/>
      </w:divBdr>
      <w:divsChild>
        <w:div w:id="997614081">
          <w:marLeft w:val="936"/>
          <w:marRight w:val="0"/>
          <w:marTop w:val="120"/>
          <w:marBottom w:val="0"/>
          <w:divBdr>
            <w:top w:val="none" w:sz="0" w:space="0" w:color="auto"/>
            <w:left w:val="none" w:sz="0" w:space="0" w:color="auto"/>
            <w:bottom w:val="none" w:sz="0" w:space="0" w:color="auto"/>
            <w:right w:val="none" w:sz="0" w:space="0" w:color="auto"/>
          </w:divBdr>
        </w:div>
        <w:div w:id="1724862334">
          <w:marLeft w:val="936"/>
          <w:marRight w:val="0"/>
          <w:marTop w:val="120"/>
          <w:marBottom w:val="0"/>
          <w:divBdr>
            <w:top w:val="none" w:sz="0" w:space="0" w:color="auto"/>
            <w:left w:val="none" w:sz="0" w:space="0" w:color="auto"/>
            <w:bottom w:val="none" w:sz="0" w:space="0" w:color="auto"/>
            <w:right w:val="none" w:sz="0" w:space="0" w:color="auto"/>
          </w:divBdr>
        </w:div>
        <w:div w:id="1900825739">
          <w:marLeft w:val="936"/>
          <w:marRight w:val="0"/>
          <w:marTop w:val="120"/>
          <w:marBottom w:val="0"/>
          <w:divBdr>
            <w:top w:val="none" w:sz="0" w:space="0" w:color="auto"/>
            <w:left w:val="none" w:sz="0" w:space="0" w:color="auto"/>
            <w:bottom w:val="none" w:sz="0" w:space="0" w:color="auto"/>
            <w:right w:val="none" w:sz="0" w:space="0" w:color="auto"/>
          </w:divBdr>
        </w:div>
        <w:div w:id="1170170099">
          <w:marLeft w:val="936"/>
          <w:marRight w:val="0"/>
          <w:marTop w:val="120"/>
          <w:marBottom w:val="0"/>
          <w:divBdr>
            <w:top w:val="none" w:sz="0" w:space="0" w:color="auto"/>
            <w:left w:val="none" w:sz="0" w:space="0" w:color="auto"/>
            <w:bottom w:val="none" w:sz="0" w:space="0" w:color="auto"/>
            <w:right w:val="none" w:sz="0" w:space="0" w:color="auto"/>
          </w:divBdr>
        </w:div>
        <w:div w:id="1894003934">
          <w:marLeft w:val="936"/>
          <w:marRight w:val="0"/>
          <w:marTop w:val="120"/>
          <w:marBottom w:val="0"/>
          <w:divBdr>
            <w:top w:val="none" w:sz="0" w:space="0" w:color="auto"/>
            <w:left w:val="none" w:sz="0" w:space="0" w:color="auto"/>
            <w:bottom w:val="none" w:sz="0" w:space="0" w:color="auto"/>
            <w:right w:val="none" w:sz="0" w:space="0" w:color="auto"/>
          </w:divBdr>
        </w:div>
        <w:div w:id="796339143">
          <w:marLeft w:val="936"/>
          <w:marRight w:val="0"/>
          <w:marTop w:val="120"/>
          <w:marBottom w:val="0"/>
          <w:divBdr>
            <w:top w:val="none" w:sz="0" w:space="0" w:color="auto"/>
            <w:left w:val="none" w:sz="0" w:space="0" w:color="auto"/>
            <w:bottom w:val="none" w:sz="0" w:space="0" w:color="auto"/>
            <w:right w:val="none" w:sz="0" w:space="0" w:color="auto"/>
          </w:divBdr>
        </w:div>
        <w:div w:id="924460566">
          <w:marLeft w:val="936"/>
          <w:marRight w:val="0"/>
          <w:marTop w:val="120"/>
          <w:marBottom w:val="0"/>
          <w:divBdr>
            <w:top w:val="none" w:sz="0" w:space="0" w:color="auto"/>
            <w:left w:val="none" w:sz="0" w:space="0" w:color="auto"/>
            <w:bottom w:val="none" w:sz="0" w:space="0" w:color="auto"/>
            <w:right w:val="none" w:sz="0" w:space="0" w:color="auto"/>
          </w:divBdr>
        </w:div>
      </w:divsChild>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960842663">
      <w:bodyDiv w:val="1"/>
      <w:marLeft w:val="0"/>
      <w:marRight w:val="0"/>
      <w:marTop w:val="0"/>
      <w:marBottom w:val="0"/>
      <w:divBdr>
        <w:top w:val="none" w:sz="0" w:space="0" w:color="auto"/>
        <w:left w:val="none" w:sz="0" w:space="0" w:color="auto"/>
        <w:bottom w:val="none" w:sz="0" w:space="0" w:color="auto"/>
        <w:right w:val="none" w:sz="0" w:space="0" w:color="auto"/>
      </w:divBdr>
    </w:div>
    <w:div w:id="989291261">
      <w:bodyDiv w:val="1"/>
      <w:marLeft w:val="0"/>
      <w:marRight w:val="0"/>
      <w:marTop w:val="0"/>
      <w:marBottom w:val="0"/>
      <w:divBdr>
        <w:top w:val="none" w:sz="0" w:space="0" w:color="auto"/>
        <w:left w:val="none" w:sz="0" w:space="0" w:color="auto"/>
        <w:bottom w:val="none" w:sz="0" w:space="0" w:color="auto"/>
        <w:right w:val="none" w:sz="0" w:space="0" w:color="auto"/>
      </w:divBdr>
      <w:divsChild>
        <w:div w:id="591550116">
          <w:marLeft w:val="274"/>
          <w:marRight w:val="0"/>
          <w:marTop w:val="0"/>
          <w:marBottom w:val="0"/>
          <w:divBdr>
            <w:top w:val="none" w:sz="0" w:space="0" w:color="auto"/>
            <w:left w:val="none" w:sz="0" w:space="0" w:color="auto"/>
            <w:bottom w:val="none" w:sz="0" w:space="0" w:color="auto"/>
            <w:right w:val="none" w:sz="0" w:space="0" w:color="auto"/>
          </w:divBdr>
        </w:div>
        <w:div w:id="1808008104">
          <w:marLeft w:val="274"/>
          <w:marRight w:val="0"/>
          <w:marTop w:val="0"/>
          <w:marBottom w:val="0"/>
          <w:divBdr>
            <w:top w:val="none" w:sz="0" w:space="0" w:color="auto"/>
            <w:left w:val="none" w:sz="0" w:space="0" w:color="auto"/>
            <w:bottom w:val="none" w:sz="0" w:space="0" w:color="auto"/>
            <w:right w:val="none" w:sz="0" w:space="0" w:color="auto"/>
          </w:divBdr>
        </w:div>
      </w:divsChild>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211310075">
      <w:bodyDiv w:val="1"/>
      <w:marLeft w:val="0"/>
      <w:marRight w:val="0"/>
      <w:marTop w:val="0"/>
      <w:marBottom w:val="0"/>
      <w:divBdr>
        <w:top w:val="none" w:sz="0" w:space="0" w:color="auto"/>
        <w:left w:val="none" w:sz="0" w:space="0" w:color="auto"/>
        <w:bottom w:val="none" w:sz="0" w:space="0" w:color="auto"/>
        <w:right w:val="none" w:sz="0" w:space="0" w:color="auto"/>
      </w:divBdr>
      <w:divsChild>
        <w:div w:id="1290436143">
          <w:marLeft w:val="936"/>
          <w:marRight w:val="0"/>
          <w:marTop w:val="120"/>
          <w:marBottom w:val="0"/>
          <w:divBdr>
            <w:top w:val="none" w:sz="0" w:space="0" w:color="auto"/>
            <w:left w:val="none" w:sz="0" w:space="0" w:color="auto"/>
            <w:bottom w:val="none" w:sz="0" w:space="0" w:color="auto"/>
            <w:right w:val="none" w:sz="0" w:space="0" w:color="auto"/>
          </w:divBdr>
        </w:div>
        <w:div w:id="1090203813">
          <w:marLeft w:val="936"/>
          <w:marRight w:val="0"/>
          <w:marTop w:val="120"/>
          <w:marBottom w:val="0"/>
          <w:divBdr>
            <w:top w:val="none" w:sz="0" w:space="0" w:color="auto"/>
            <w:left w:val="none" w:sz="0" w:space="0" w:color="auto"/>
            <w:bottom w:val="none" w:sz="0" w:space="0" w:color="auto"/>
            <w:right w:val="none" w:sz="0" w:space="0" w:color="auto"/>
          </w:divBdr>
        </w:div>
        <w:div w:id="1911309415">
          <w:marLeft w:val="936"/>
          <w:marRight w:val="0"/>
          <w:marTop w:val="120"/>
          <w:marBottom w:val="0"/>
          <w:divBdr>
            <w:top w:val="none" w:sz="0" w:space="0" w:color="auto"/>
            <w:left w:val="none" w:sz="0" w:space="0" w:color="auto"/>
            <w:bottom w:val="none" w:sz="0" w:space="0" w:color="auto"/>
            <w:right w:val="none" w:sz="0" w:space="0" w:color="auto"/>
          </w:divBdr>
        </w:div>
      </w:divsChild>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21154985">
      <w:bodyDiv w:val="1"/>
      <w:marLeft w:val="0"/>
      <w:marRight w:val="0"/>
      <w:marTop w:val="0"/>
      <w:marBottom w:val="0"/>
      <w:divBdr>
        <w:top w:val="none" w:sz="0" w:space="0" w:color="auto"/>
        <w:left w:val="none" w:sz="0" w:space="0" w:color="auto"/>
        <w:bottom w:val="none" w:sz="0" w:space="0" w:color="auto"/>
        <w:right w:val="none" w:sz="0" w:space="0" w:color="auto"/>
      </w:divBdr>
      <w:divsChild>
        <w:div w:id="1783301206">
          <w:marLeft w:val="274"/>
          <w:marRight w:val="0"/>
          <w:marTop w:val="0"/>
          <w:marBottom w:val="0"/>
          <w:divBdr>
            <w:top w:val="none" w:sz="0" w:space="0" w:color="auto"/>
            <w:left w:val="none" w:sz="0" w:space="0" w:color="auto"/>
            <w:bottom w:val="none" w:sz="0" w:space="0" w:color="auto"/>
            <w:right w:val="none" w:sz="0" w:space="0" w:color="auto"/>
          </w:divBdr>
        </w:div>
        <w:div w:id="1842115012">
          <w:marLeft w:val="274"/>
          <w:marRight w:val="0"/>
          <w:marTop w:val="0"/>
          <w:marBottom w:val="0"/>
          <w:divBdr>
            <w:top w:val="none" w:sz="0" w:space="0" w:color="auto"/>
            <w:left w:val="none" w:sz="0" w:space="0" w:color="auto"/>
            <w:bottom w:val="none" w:sz="0" w:space="0" w:color="auto"/>
            <w:right w:val="none" w:sz="0" w:space="0" w:color="auto"/>
          </w:divBdr>
        </w:div>
        <w:div w:id="2096977538">
          <w:marLeft w:val="274"/>
          <w:marRight w:val="0"/>
          <w:marTop w:val="0"/>
          <w:marBottom w:val="0"/>
          <w:divBdr>
            <w:top w:val="none" w:sz="0" w:space="0" w:color="auto"/>
            <w:left w:val="none" w:sz="0" w:space="0" w:color="auto"/>
            <w:bottom w:val="none" w:sz="0" w:space="0" w:color="auto"/>
            <w:right w:val="none" w:sz="0" w:space="0" w:color="auto"/>
          </w:divBdr>
        </w:div>
        <w:div w:id="1093089236">
          <w:marLeft w:val="274"/>
          <w:marRight w:val="0"/>
          <w:marTop w:val="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870023202">
      <w:bodyDiv w:val="1"/>
      <w:marLeft w:val="0"/>
      <w:marRight w:val="0"/>
      <w:marTop w:val="0"/>
      <w:marBottom w:val="0"/>
      <w:divBdr>
        <w:top w:val="none" w:sz="0" w:space="0" w:color="auto"/>
        <w:left w:val="none" w:sz="0" w:space="0" w:color="auto"/>
        <w:bottom w:val="none" w:sz="0" w:space="0" w:color="auto"/>
        <w:right w:val="none" w:sz="0" w:space="0" w:color="auto"/>
      </w:divBdr>
      <w:divsChild>
        <w:div w:id="1590892695">
          <w:marLeft w:val="936"/>
          <w:marRight w:val="0"/>
          <w:marTop w:val="120"/>
          <w:marBottom w:val="0"/>
          <w:divBdr>
            <w:top w:val="none" w:sz="0" w:space="0" w:color="auto"/>
            <w:left w:val="none" w:sz="0" w:space="0" w:color="auto"/>
            <w:bottom w:val="none" w:sz="0" w:space="0" w:color="auto"/>
            <w:right w:val="none" w:sz="0" w:space="0" w:color="auto"/>
          </w:divBdr>
        </w:div>
        <w:div w:id="1230119111">
          <w:marLeft w:val="936"/>
          <w:marRight w:val="0"/>
          <w:marTop w:val="120"/>
          <w:marBottom w:val="0"/>
          <w:divBdr>
            <w:top w:val="none" w:sz="0" w:space="0" w:color="auto"/>
            <w:left w:val="none" w:sz="0" w:space="0" w:color="auto"/>
            <w:bottom w:val="none" w:sz="0" w:space="0" w:color="auto"/>
            <w:right w:val="none" w:sz="0" w:space="0" w:color="auto"/>
          </w:divBdr>
        </w:div>
        <w:div w:id="1864171917">
          <w:marLeft w:val="936"/>
          <w:marRight w:val="0"/>
          <w:marTop w:val="120"/>
          <w:marBottom w:val="0"/>
          <w:divBdr>
            <w:top w:val="none" w:sz="0" w:space="0" w:color="auto"/>
            <w:left w:val="none" w:sz="0" w:space="0" w:color="auto"/>
            <w:bottom w:val="none" w:sz="0" w:space="0" w:color="auto"/>
            <w:right w:val="none" w:sz="0" w:space="0" w:color="auto"/>
          </w:divBdr>
        </w:div>
        <w:div w:id="1316835462">
          <w:marLeft w:val="936"/>
          <w:marRight w:val="0"/>
          <w:marTop w:val="120"/>
          <w:marBottom w:val="0"/>
          <w:divBdr>
            <w:top w:val="none" w:sz="0" w:space="0" w:color="auto"/>
            <w:left w:val="none" w:sz="0" w:space="0" w:color="auto"/>
            <w:bottom w:val="none" w:sz="0" w:space="0" w:color="auto"/>
            <w:right w:val="none" w:sz="0" w:space="0" w:color="auto"/>
          </w:divBdr>
        </w:div>
        <w:div w:id="346181812">
          <w:marLeft w:val="936"/>
          <w:marRight w:val="0"/>
          <w:marTop w:val="120"/>
          <w:marBottom w:val="0"/>
          <w:divBdr>
            <w:top w:val="none" w:sz="0" w:space="0" w:color="auto"/>
            <w:left w:val="none" w:sz="0" w:space="0" w:color="auto"/>
            <w:bottom w:val="none" w:sz="0" w:space="0" w:color="auto"/>
            <w:right w:val="none" w:sz="0" w:space="0" w:color="auto"/>
          </w:divBdr>
        </w:div>
        <w:div w:id="1436290992">
          <w:marLeft w:val="936"/>
          <w:marRight w:val="0"/>
          <w:marTop w:val="120"/>
          <w:marBottom w:val="0"/>
          <w:divBdr>
            <w:top w:val="none" w:sz="0" w:space="0" w:color="auto"/>
            <w:left w:val="none" w:sz="0" w:space="0" w:color="auto"/>
            <w:bottom w:val="none" w:sz="0" w:space="0" w:color="auto"/>
            <w:right w:val="none" w:sz="0" w:space="0" w:color="auto"/>
          </w:divBdr>
        </w:div>
        <w:div w:id="737171118">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25795312">
      <w:bodyDiv w:val="1"/>
      <w:marLeft w:val="0"/>
      <w:marRight w:val="0"/>
      <w:marTop w:val="0"/>
      <w:marBottom w:val="0"/>
      <w:divBdr>
        <w:top w:val="none" w:sz="0" w:space="0" w:color="auto"/>
        <w:left w:val="none" w:sz="0" w:space="0" w:color="auto"/>
        <w:bottom w:val="none" w:sz="0" w:space="0" w:color="auto"/>
        <w:right w:val="none" w:sz="0" w:space="0" w:color="auto"/>
      </w:divBdr>
      <w:divsChild>
        <w:div w:id="635837162">
          <w:marLeft w:val="274"/>
          <w:marRight w:val="0"/>
          <w:marTop w:val="0"/>
          <w:marBottom w:val="0"/>
          <w:divBdr>
            <w:top w:val="none" w:sz="0" w:space="0" w:color="auto"/>
            <w:left w:val="none" w:sz="0" w:space="0" w:color="auto"/>
            <w:bottom w:val="none" w:sz="0" w:space="0" w:color="auto"/>
            <w:right w:val="none" w:sz="0" w:space="0" w:color="auto"/>
          </w:divBdr>
        </w:div>
        <w:div w:id="229997136">
          <w:marLeft w:val="274"/>
          <w:marRight w:val="0"/>
          <w:marTop w:val="0"/>
          <w:marBottom w:val="0"/>
          <w:divBdr>
            <w:top w:val="none" w:sz="0" w:space="0" w:color="auto"/>
            <w:left w:val="none" w:sz="0" w:space="0" w:color="auto"/>
            <w:bottom w:val="none" w:sz="0" w:space="0" w:color="auto"/>
            <w:right w:val="none" w:sz="0" w:space="0" w:color="auto"/>
          </w:divBdr>
        </w:div>
        <w:div w:id="1016541975">
          <w:marLeft w:val="274"/>
          <w:marRight w:val="0"/>
          <w:marTop w:val="0"/>
          <w:marBottom w:val="0"/>
          <w:divBdr>
            <w:top w:val="none" w:sz="0" w:space="0" w:color="auto"/>
            <w:left w:val="none" w:sz="0" w:space="0" w:color="auto"/>
            <w:bottom w:val="none" w:sz="0" w:space="0" w:color="auto"/>
            <w:right w:val="none" w:sz="0" w:space="0" w:color="auto"/>
          </w:divBdr>
        </w:div>
        <w:div w:id="788746752">
          <w:marLeft w:val="274"/>
          <w:marRight w:val="0"/>
          <w:marTop w:val="0"/>
          <w:marBottom w:val="0"/>
          <w:divBdr>
            <w:top w:val="none" w:sz="0" w:space="0" w:color="auto"/>
            <w:left w:val="none" w:sz="0" w:space="0" w:color="auto"/>
            <w:bottom w:val="none" w:sz="0" w:space="0" w:color="auto"/>
            <w:right w:val="none" w:sz="0" w:space="0" w:color="auto"/>
          </w:divBdr>
        </w:div>
        <w:div w:id="1893927872">
          <w:marLeft w:val="274"/>
          <w:marRight w:val="0"/>
          <w:marTop w:val="0"/>
          <w:marBottom w:val="0"/>
          <w:divBdr>
            <w:top w:val="none" w:sz="0" w:space="0" w:color="auto"/>
            <w:left w:val="none" w:sz="0" w:space="0" w:color="auto"/>
            <w:bottom w:val="none" w:sz="0" w:space="0" w:color="auto"/>
            <w:right w:val="none" w:sz="0" w:space="0" w:color="auto"/>
          </w:divBdr>
        </w:div>
        <w:div w:id="756295185">
          <w:marLeft w:val="274"/>
          <w:marRight w:val="0"/>
          <w:marTop w:val="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17211535">
      <w:bodyDiv w:val="1"/>
      <w:marLeft w:val="0"/>
      <w:marRight w:val="0"/>
      <w:marTop w:val="0"/>
      <w:marBottom w:val="0"/>
      <w:divBdr>
        <w:top w:val="none" w:sz="0" w:space="0" w:color="auto"/>
        <w:left w:val="none" w:sz="0" w:space="0" w:color="auto"/>
        <w:bottom w:val="none" w:sz="0" w:space="0" w:color="auto"/>
        <w:right w:val="none" w:sz="0" w:space="0" w:color="auto"/>
      </w:divBdr>
      <w:divsChild>
        <w:div w:id="393889153">
          <w:marLeft w:val="936"/>
          <w:marRight w:val="0"/>
          <w:marTop w:val="120"/>
          <w:marBottom w:val="0"/>
          <w:divBdr>
            <w:top w:val="none" w:sz="0" w:space="0" w:color="auto"/>
            <w:left w:val="none" w:sz="0" w:space="0" w:color="auto"/>
            <w:bottom w:val="none" w:sz="0" w:space="0" w:color="auto"/>
            <w:right w:val="none" w:sz="0" w:space="0" w:color="auto"/>
          </w:divBdr>
        </w:div>
        <w:div w:id="1013460319">
          <w:marLeft w:val="936"/>
          <w:marRight w:val="0"/>
          <w:marTop w:val="120"/>
          <w:marBottom w:val="0"/>
          <w:divBdr>
            <w:top w:val="none" w:sz="0" w:space="0" w:color="auto"/>
            <w:left w:val="none" w:sz="0" w:space="0" w:color="auto"/>
            <w:bottom w:val="none" w:sz="0" w:space="0" w:color="auto"/>
            <w:right w:val="none" w:sz="0" w:space="0" w:color="auto"/>
          </w:divBdr>
        </w:div>
        <w:div w:id="736050506">
          <w:marLeft w:val="936"/>
          <w:marRight w:val="0"/>
          <w:marTop w:val="120"/>
          <w:marBottom w:val="0"/>
          <w:divBdr>
            <w:top w:val="none" w:sz="0" w:space="0" w:color="auto"/>
            <w:left w:val="none" w:sz="0" w:space="0" w:color="auto"/>
            <w:bottom w:val="none" w:sz="0" w:space="0" w:color="auto"/>
            <w:right w:val="none" w:sz="0" w:space="0" w:color="auto"/>
          </w:divBdr>
        </w:div>
        <w:div w:id="1887714348">
          <w:marLeft w:val="936"/>
          <w:marRight w:val="0"/>
          <w:marTop w:val="120"/>
          <w:marBottom w:val="0"/>
          <w:divBdr>
            <w:top w:val="none" w:sz="0" w:space="0" w:color="auto"/>
            <w:left w:val="none" w:sz="0" w:space="0" w:color="auto"/>
            <w:bottom w:val="none" w:sz="0" w:space="0" w:color="auto"/>
            <w:right w:val="none" w:sz="0" w:space="0" w:color="auto"/>
          </w:divBdr>
        </w:div>
        <w:div w:id="163513156">
          <w:marLeft w:val="936"/>
          <w:marRight w:val="0"/>
          <w:marTop w:val="120"/>
          <w:marBottom w:val="0"/>
          <w:divBdr>
            <w:top w:val="none" w:sz="0" w:space="0" w:color="auto"/>
            <w:left w:val="none" w:sz="0" w:space="0" w:color="auto"/>
            <w:bottom w:val="none" w:sz="0" w:space="0" w:color="auto"/>
            <w:right w:val="none" w:sz="0" w:space="0" w:color="auto"/>
          </w:divBdr>
        </w:div>
        <w:div w:id="144661080">
          <w:marLeft w:val="936"/>
          <w:marRight w:val="0"/>
          <w:marTop w:val="120"/>
          <w:marBottom w:val="0"/>
          <w:divBdr>
            <w:top w:val="none" w:sz="0" w:space="0" w:color="auto"/>
            <w:left w:val="none" w:sz="0" w:space="0" w:color="auto"/>
            <w:bottom w:val="none" w:sz="0" w:space="0" w:color="auto"/>
            <w:right w:val="none" w:sz="0" w:space="0" w:color="auto"/>
          </w:divBdr>
        </w:div>
        <w:div w:id="1398433701">
          <w:marLeft w:val="936"/>
          <w:marRight w:val="0"/>
          <w:marTop w:val="120"/>
          <w:marBottom w:val="0"/>
          <w:divBdr>
            <w:top w:val="none" w:sz="0" w:space="0" w:color="auto"/>
            <w:left w:val="none" w:sz="0" w:space="0" w:color="auto"/>
            <w:bottom w:val="none" w:sz="0" w:space="0" w:color="auto"/>
            <w:right w:val="none" w:sz="0" w:space="0" w:color="auto"/>
          </w:divBdr>
        </w:div>
        <w:div w:id="1538928251">
          <w:marLeft w:val="936"/>
          <w:marRight w:val="0"/>
          <w:marTop w:val="120"/>
          <w:marBottom w:val="0"/>
          <w:divBdr>
            <w:top w:val="none" w:sz="0" w:space="0" w:color="auto"/>
            <w:left w:val="none" w:sz="0" w:space="0" w:color="auto"/>
            <w:bottom w:val="none" w:sz="0" w:space="0" w:color="auto"/>
            <w:right w:val="none" w:sz="0" w:space="0" w:color="auto"/>
          </w:divBdr>
        </w:div>
        <w:div w:id="1871993009">
          <w:marLeft w:val="936"/>
          <w:marRight w:val="0"/>
          <w:marTop w:val="120"/>
          <w:marBottom w:val="0"/>
          <w:divBdr>
            <w:top w:val="none" w:sz="0" w:space="0" w:color="auto"/>
            <w:left w:val="none" w:sz="0" w:space="0" w:color="auto"/>
            <w:bottom w:val="none" w:sz="0" w:space="0" w:color="auto"/>
            <w:right w:val="none" w:sz="0" w:space="0" w:color="auto"/>
          </w:divBdr>
        </w:div>
        <w:div w:id="993677100">
          <w:marLeft w:val="936"/>
          <w:marRight w:val="0"/>
          <w:marTop w:val="120"/>
          <w:marBottom w:val="0"/>
          <w:divBdr>
            <w:top w:val="none" w:sz="0" w:space="0" w:color="auto"/>
            <w:left w:val="none" w:sz="0" w:space="0" w:color="auto"/>
            <w:bottom w:val="none" w:sz="0" w:space="0" w:color="auto"/>
            <w:right w:val="none" w:sz="0" w:space="0" w:color="auto"/>
          </w:divBdr>
        </w:div>
        <w:div w:id="1506746987">
          <w:marLeft w:val="936"/>
          <w:marRight w:val="0"/>
          <w:marTop w:val="120"/>
          <w:marBottom w:val="0"/>
          <w:divBdr>
            <w:top w:val="none" w:sz="0" w:space="0" w:color="auto"/>
            <w:left w:val="none" w:sz="0" w:space="0" w:color="auto"/>
            <w:bottom w:val="none" w:sz="0" w:space="0" w:color="auto"/>
            <w:right w:val="none" w:sz="0" w:space="0" w:color="auto"/>
          </w:divBdr>
        </w:div>
      </w:divsChild>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HOOPER, Russell</cp:lastModifiedBy>
  <cp:revision>2</cp:revision>
  <dcterms:created xsi:type="dcterms:W3CDTF">2018-11-04T22:40:00Z</dcterms:created>
  <dcterms:modified xsi:type="dcterms:W3CDTF">2018-11-04T22:40:00Z</dcterms:modified>
</cp:coreProperties>
</file>